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60" w:type="dxa"/>
        <w:tblInd w:w="108" w:type="dxa"/>
        <w:tblLook w:val="01E0" w:firstRow="1" w:lastRow="1" w:firstColumn="1" w:lastColumn="1" w:noHBand="0" w:noVBand="0"/>
      </w:tblPr>
      <w:tblGrid>
        <w:gridCol w:w="3220"/>
        <w:gridCol w:w="6140"/>
      </w:tblGrid>
      <w:tr w:rsidR="00FF7FDA" w:rsidRPr="00EC0E9F" w14:paraId="360F8DF0" w14:textId="77777777" w:rsidTr="003C4545">
        <w:trPr>
          <w:trHeight w:val="1245"/>
        </w:trPr>
        <w:tc>
          <w:tcPr>
            <w:tcW w:w="3220" w:type="dxa"/>
          </w:tcPr>
          <w:p w14:paraId="5B855BD0" w14:textId="5AD71BCE" w:rsidR="00FF7FDA" w:rsidRPr="00EC0E9F" w:rsidRDefault="00381F1E" w:rsidP="00CC776B">
            <w:pPr>
              <w:spacing w:after="0" w:line="240" w:lineRule="auto"/>
              <w:ind w:left="-108" w:right="-149"/>
              <w:jc w:val="center"/>
              <w:rPr>
                <w:rFonts w:eastAsia="Times New Roman" w:cs="Times New Roman"/>
                <w:b/>
                <w:kern w:val="0"/>
                <w:szCs w:val="28"/>
              </w:rPr>
            </w:pPr>
            <w:bookmarkStart w:id="0" w:name="_Hlk223075916"/>
            <w:r>
              <w:rPr>
                <w:rFonts w:eastAsia="Times New Roman" w:cs="Times New Roman"/>
                <w:b/>
                <w:kern w:val="0"/>
                <w:szCs w:val="28"/>
              </w:rPr>
              <w:t>CHÍNH PHỦ</w:t>
            </w:r>
          </w:p>
          <w:p w14:paraId="26201F0B" w14:textId="457ACEE4" w:rsidR="00FF7FDA" w:rsidRPr="00EC0E9F" w:rsidRDefault="00FF7FDA" w:rsidP="00CC776B">
            <w:pPr>
              <w:spacing w:after="0" w:line="240" w:lineRule="auto"/>
              <w:rPr>
                <w:rFonts w:eastAsia="Times New Roman" w:cs="Times New Roman"/>
                <w:b/>
                <w:bCs/>
                <w:kern w:val="0"/>
                <w:sz w:val="24"/>
              </w:rPr>
            </w:pPr>
            <w:r>
              <w:rPr>
                <w:rFonts w:ascii=".VnTime" w:eastAsia="Times New Roman" w:hAnsi=".VnTime" w:cs="Times New Roman"/>
                <w:noProof/>
                <w:kern w:val="0"/>
                <w:szCs w:val="28"/>
              </w:rPr>
              <mc:AlternateContent>
                <mc:Choice Requires="wps">
                  <w:drawing>
                    <wp:anchor distT="0" distB="0" distL="114300" distR="114300" simplePos="0" relativeHeight="251656704" behindDoc="0" locked="0" layoutInCell="1" allowOverlap="1" wp14:anchorId="2AE78716" wp14:editId="797976FD">
                      <wp:simplePos x="0" y="0"/>
                      <wp:positionH relativeFrom="column">
                        <wp:posOffset>697865</wp:posOffset>
                      </wp:positionH>
                      <wp:positionV relativeFrom="paragraph">
                        <wp:posOffset>14605</wp:posOffset>
                      </wp:positionV>
                      <wp:extent cx="59944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44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oel="http://schemas.microsoft.com/office/2019/extlst" xmlns:w16sdtdh="http://schemas.microsoft.com/office/word/2020/wordml/sdtdatahash" xmlns:w16="http://schemas.microsoft.com/office/word/2018/wordml" xmlns:w16cex="http://schemas.microsoft.com/office/word/2018/wordml/cex">
                  <w:pict>
                    <v:line w14:anchorId="319AAECB"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5pt,1.15pt" to="102.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" strokeweight=".5pt"/>
                  </w:pict>
                </mc:Fallback>
              </mc:AlternateContent>
            </w:r>
          </w:p>
          <w:p w14:paraId="3953B2BA" w14:textId="77777777" w:rsidR="00FF7FDA" w:rsidRPr="00EC0E9F" w:rsidRDefault="00FF7FDA" w:rsidP="00CC776B">
            <w:pPr>
              <w:spacing w:after="0" w:line="240" w:lineRule="auto"/>
              <w:jc w:val="center"/>
              <w:rPr>
                <w:rFonts w:eastAsia="Times New Roman" w:cs="Times New Roman"/>
                <w:kern w:val="0"/>
                <w:szCs w:val="28"/>
              </w:rPr>
            </w:pPr>
          </w:p>
          <w:p w14:paraId="1821D82C" w14:textId="45BB3782" w:rsidR="00FF7FDA" w:rsidRDefault="00FF7FDA" w:rsidP="00381F1E">
            <w:pPr>
              <w:spacing w:after="0" w:line="240" w:lineRule="auto"/>
              <w:jc w:val="center"/>
              <w:rPr>
                <w:rFonts w:eastAsia="Times New Roman" w:cs="Times New Roman"/>
                <w:kern w:val="0"/>
                <w:szCs w:val="28"/>
              </w:rPr>
            </w:pPr>
            <w:r w:rsidRPr="00EC0E9F">
              <w:rPr>
                <w:rFonts w:eastAsia="Times New Roman" w:cs="Times New Roman"/>
                <w:kern w:val="0"/>
                <w:szCs w:val="28"/>
              </w:rPr>
              <w:t>Số:</w:t>
            </w:r>
            <w:r w:rsidR="008F04EF">
              <w:rPr>
                <w:rFonts w:eastAsia="Times New Roman" w:cs="Times New Roman"/>
                <w:kern w:val="0"/>
                <w:szCs w:val="28"/>
              </w:rPr>
              <w:t xml:space="preserve"> 354</w:t>
            </w:r>
            <w:r w:rsidRPr="00EC0E9F">
              <w:rPr>
                <w:rFonts w:eastAsia="Times New Roman" w:cs="Times New Roman"/>
                <w:kern w:val="0"/>
                <w:szCs w:val="28"/>
              </w:rPr>
              <w:t xml:space="preserve"> /TTr-</w:t>
            </w:r>
            <w:r w:rsidR="00381F1E">
              <w:rPr>
                <w:rFonts w:eastAsia="Times New Roman" w:cs="Times New Roman"/>
                <w:kern w:val="0"/>
                <w:szCs w:val="28"/>
              </w:rPr>
              <w:t>CP</w:t>
            </w:r>
          </w:p>
          <w:p w14:paraId="5AFC5938" w14:textId="1C7A1BD9" w:rsidR="00000A02" w:rsidRPr="00000A02" w:rsidRDefault="00000A02" w:rsidP="00381F1E">
            <w:pPr>
              <w:spacing w:after="0" w:line="240" w:lineRule="auto"/>
              <w:jc w:val="center"/>
              <w:rPr>
                <w:rFonts w:eastAsia="Times New Roman" w:cs="Times New Roman"/>
                <w:b/>
                <w:i/>
                <w:kern w:val="0"/>
                <w:szCs w:val="28"/>
              </w:rPr>
            </w:pPr>
          </w:p>
        </w:tc>
        <w:tc>
          <w:tcPr>
            <w:tcW w:w="6140" w:type="dxa"/>
          </w:tcPr>
          <w:p w14:paraId="1DF79668" w14:textId="77777777" w:rsidR="00FF7FDA" w:rsidRPr="00EC0E9F" w:rsidRDefault="00FF7FDA" w:rsidP="00CC776B">
            <w:pPr>
              <w:spacing w:after="0" w:line="240" w:lineRule="auto"/>
              <w:jc w:val="center"/>
              <w:rPr>
                <w:rFonts w:eastAsia="Times New Roman" w:cs="Times New Roman"/>
                <w:b/>
                <w:bCs/>
                <w:kern w:val="0"/>
                <w:szCs w:val="28"/>
              </w:rPr>
            </w:pPr>
            <w:r w:rsidRPr="00EC0E9F">
              <w:rPr>
                <w:rFonts w:eastAsia="Times New Roman" w:cs="Times New Roman"/>
                <w:b/>
                <w:bCs/>
                <w:kern w:val="0"/>
                <w:szCs w:val="28"/>
              </w:rPr>
              <w:t>CỘNG HOÀ XÃ HỘI CHỦ NGHĨA VIỆT NAM</w:t>
            </w:r>
          </w:p>
          <w:p w14:paraId="3E51DE2F" w14:textId="77777777" w:rsidR="00FF7FDA" w:rsidRPr="00EC0E9F" w:rsidRDefault="00FF7FDA" w:rsidP="00CC776B">
            <w:pPr>
              <w:spacing w:after="0" w:line="240" w:lineRule="auto"/>
              <w:jc w:val="center"/>
              <w:rPr>
                <w:rFonts w:eastAsia="Times New Roman" w:cs="Times New Roman"/>
                <w:b/>
                <w:bCs/>
                <w:kern w:val="0"/>
                <w:szCs w:val="28"/>
              </w:rPr>
            </w:pPr>
            <w:r w:rsidRPr="00EC0E9F">
              <w:rPr>
                <w:rFonts w:eastAsia="Times New Roman" w:cs="Times New Roman"/>
                <w:b/>
                <w:bCs/>
                <w:kern w:val="0"/>
                <w:szCs w:val="28"/>
              </w:rPr>
              <w:t>Độc lập - Tự do - Hạnh phúc</w:t>
            </w:r>
          </w:p>
          <w:p w14:paraId="65C59913" w14:textId="415E7C4C" w:rsidR="00FF7FDA" w:rsidRPr="00EC0E9F" w:rsidRDefault="00FF7FDA" w:rsidP="00CC776B">
            <w:pPr>
              <w:spacing w:after="0" w:line="240" w:lineRule="auto"/>
              <w:jc w:val="center"/>
              <w:rPr>
                <w:rFonts w:eastAsia="Times New Roman" w:cs="Times New Roman"/>
                <w:b/>
                <w:bCs/>
                <w:kern w:val="0"/>
                <w:sz w:val="24"/>
              </w:rPr>
            </w:pPr>
            <w:r>
              <w:rPr>
                <w:rFonts w:ascii=".VnTime" w:eastAsia="Times New Roman" w:hAnsi=".VnTime" w:cs="Times New Roman"/>
                <w:noProof/>
                <w:kern w:val="0"/>
                <w:sz w:val="24"/>
              </w:rPr>
              <mc:AlternateContent>
                <mc:Choice Requires="wps">
                  <w:drawing>
                    <wp:anchor distT="0" distB="0" distL="114300" distR="114300" simplePos="0" relativeHeight="251657728" behindDoc="0" locked="0" layoutInCell="1" allowOverlap="1" wp14:anchorId="0F362D9D" wp14:editId="46C9A8D3">
                      <wp:simplePos x="0" y="0"/>
                      <wp:positionH relativeFrom="column">
                        <wp:posOffset>814070</wp:posOffset>
                      </wp:positionH>
                      <wp:positionV relativeFrom="paragraph">
                        <wp:posOffset>19685</wp:posOffset>
                      </wp:positionV>
                      <wp:extent cx="2133600" cy="0"/>
                      <wp:effectExtent l="6985" t="10160" r="1206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oel="http://schemas.microsoft.com/office/2019/extlst" xmlns:w16sdtdh="http://schemas.microsoft.com/office/word/2020/wordml/sdtdatahash" xmlns:w16="http://schemas.microsoft.com/office/word/2018/wordml" xmlns:w16cex="http://schemas.microsoft.com/office/word/2018/wordml/cex">
                  <w:pict>
                    <v:line w14:anchorId="430D8D24"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1pt,1.55pt" to="232.1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" strokeweight=".5pt"/>
                  </w:pict>
                </mc:Fallback>
              </mc:AlternateContent>
            </w:r>
          </w:p>
          <w:p w14:paraId="688E4C3C" w14:textId="1FAF6DAD" w:rsidR="00FF7FDA" w:rsidRPr="00EC0E9F" w:rsidRDefault="00FF7FDA" w:rsidP="008F04EF">
            <w:pPr>
              <w:spacing w:after="0" w:line="240" w:lineRule="auto"/>
              <w:jc w:val="center"/>
              <w:rPr>
                <w:rFonts w:eastAsia="Times New Roman" w:cs="Times New Roman"/>
                <w:kern w:val="0"/>
                <w:szCs w:val="28"/>
              </w:rPr>
            </w:pPr>
            <w:r w:rsidRPr="00EC0E9F">
              <w:rPr>
                <w:rFonts w:eastAsia="Times New Roman" w:cs="Times New Roman"/>
                <w:i/>
                <w:iCs/>
                <w:kern w:val="0"/>
                <w:szCs w:val="28"/>
              </w:rPr>
              <w:t>Hà Nội, ngày</w:t>
            </w:r>
            <w:r w:rsidR="008F04EF">
              <w:rPr>
                <w:rFonts w:eastAsia="Times New Roman" w:cs="Times New Roman"/>
                <w:i/>
                <w:iCs/>
                <w:kern w:val="0"/>
                <w:szCs w:val="28"/>
              </w:rPr>
              <w:t xml:space="preserve"> 30</w:t>
            </w:r>
            <w:r w:rsidRPr="00EC0E9F">
              <w:rPr>
                <w:rFonts w:eastAsia="Times New Roman" w:cs="Times New Roman"/>
                <w:i/>
                <w:iCs/>
                <w:kern w:val="0"/>
                <w:szCs w:val="28"/>
              </w:rPr>
              <w:t xml:space="preserve"> tháng</w:t>
            </w:r>
            <w:r w:rsidR="008F04EF">
              <w:rPr>
                <w:rFonts w:eastAsia="Times New Roman" w:cs="Times New Roman"/>
                <w:i/>
                <w:iCs/>
                <w:kern w:val="0"/>
                <w:szCs w:val="28"/>
              </w:rPr>
              <w:t xml:space="preserve"> 6</w:t>
            </w:r>
            <w:bookmarkStart w:id="1" w:name="_GoBack"/>
            <w:bookmarkEnd w:id="1"/>
            <w:r w:rsidR="00F924AE">
              <w:rPr>
                <w:rFonts w:eastAsia="Times New Roman" w:cs="Times New Roman"/>
                <w:i/>
                <w:iCs/>
                <w:kern w:val="0"/>
                <w:szCs w:val="28"/>
              </w:rPr>
              <w:t xml:space="preserve"> </w:t>
            </w:r>
            <w:r w:rsidRPr="00EC0E9F">
              <w:rPr>
                <w:rFonts w:eastAsia="Times New Roman" w:cs="Times New Roman"/>
                <w:i/>
                <w:iCs/>
                <w:kern w:val="0"/>
                <w:szCs w:val="28"/>
              </w:rPr>
              <w:t>năm 2026</w:t>
            </w:r>
          </w:p>
        </w:tc>
      </w:tr>
    </w:tbl>
    <w:p w14:paraId="0DC4F87F" w14:textId="77777777" w:rsidR="00FF7FDA" w:rsidRPr="00EC0E9F" w:rsidRDefault="00FF7FDA" w:rsidP="00E05BB2">
      <w:pPr>
        <w:spacing w:before="120" w:after="0" w:line="240" w:lineRule="auto"/>
        <w:ind w:right="-630"/>
        <w:jc w:val="both"/>
        <w:rPr>
          <w:rFonts w:eastAsia="Times New Roman" w:cs="Times New Roman"/>
          <w:i/>
          <w:iCs/>
          <w:kern w:val="0"/>
          <w:sz w:val="2"/>
          <w:szCs w:val="2"/>
        </w:rPr>
      </w:pPr>
    </w:p>
    <w:p w14:paraId="6FCCCCF4" w14:textId="77777777" w:rsidR="00FF7FDA" w:rsidRPr="00EC0E9F" w:rsidRDefault="00FF7FDA" w:rsidP="00E05BB2">
      <w:pPr>
        <w:spacing w:before="120" w:after="0" w:line="240" w:lineRule="auto"/>
        <w:jc w:val="center"/>
        <w:rPr>
          <w:rFonts w:eastAsia="Times New Roman" w:cs="Times New Roman"/>
          <w:b/>
          <w:kern w:val="0"/>
          <w:sz w:val="29"/>
          <w:szCs w:val="29"/>
        </w:rPr>
      </w:pPr>
      <w:r w:rsidRPr="00EC0E9F">
        <w:rPr>
          <w:rFonts w:eastAsia="Times New Roman" w:cs="Times New Roman"/>
          <w:b/>
          <w:kern w:val="0"/>
          <w:sz w:val="29"/>
          <w:szCs w:val="29"/>
        </w:rPr>
        <w:t xml:space="preserve">TỜ TRÌNH </w:t>
      </w:r>
    </w:p>
    <w:p w14:paraId="1FA524FE" w14:textId="77777777" w:rsidR="00F924AE" w:rsidRDefault="00FF7FDA" w:rsidP="00F924AE">
      <w:pPr>
        <w:spacing w:after="0" w:line="240" w:lineRule="auto"/>
        <w:jc w:val="center"/>
        <w:rPr>
          <w:b/>
          <w:color w:val="000000"/>
        </w:rPr>
      </w:pPr>
      <w:r>
        <w:rPr>
          <w:rFonts w:ascii="Times New Roman Bold" w:eastAsia="Times New Roman" w:hAnsi="Times New Roman Bold" w:cs="Times New Roman"/>
          <w:b/>
          <w:color w:val="000000" w:themeColor="text1"/>
          <w:spacing w:val="-2"/>
          <w:kern w:val="0"/>
          <w:szCs w:val="28"/>
        </w:rPr>
        <w:t>Dự thảo</w:t>
      </w:r>
      <w:r w:rsidRPr="00EC0E9F">
        <w:rPr>
          <w:rFonts w:ascii="Times New Roman Bold" w:eastAsia="Times New Roman" w:hAnsi="Times New Roman Bold" w:cs="Times New Roman"/>
          <w:b/>
          <w:color w:val="000000" w:themeColor="text1"/>
          <w:spacing w:val="-2"/>
          <w:kern w:val="0"/>
          <w:szCs w:val="28"/>
        </w:rPr>
        <w:t xml:space="preserve"> Nghị quyết của Quốc hội về c</w:t>
      </w:r>
      <w:r w:rsidRPr="00EC0E9F">
        <w:rPr>
          <w:rFonts w:ascii="Times New Roman Bold" w:eastAsia="Times New Roman" w:hAnsi="Times New Roman Bold" w:cs="Times New Roman"/>
          <w:b/>
          <w:color w:val="000000" w:themeColor="text1"/>
          <w:spacing w:val="-2"/>
          <w:kern w:val="0"/>
          <w:szCs w:val="28"/>
          <w:lang w:val="vi-VN"/>
        </w:rPr>
        <w:t xml:space="preserve">ơ chế, chính sách đặc thù để xử lý vi phạm pháp luật </w:t>
      </w:r>
      <w:r w:rsidR="00C92F33" w:rsidRPr="00D60A21">
        <w:rPr>
          <w:b/>
          <w:color w:val="000000"/>
        </w:rPr>
        <w:t xml:space="preserve">liên quan đến kinh tế nhà nước, kinh tế tư nhân và </w:t>
      </w:r>
    </w:p>
    <w:p w14:paraId="3A71F91F" w14:textId="1D88E8D6" w:rsidR="00FF7FDA" w:rsidRPr="00EC0E9F" w:rsidRDefault="00C92F33" w:rsidP="00F924AE">
      <w:pPr>
        <w:spacing w:after="0" w:line="240" w:lineRule="auto"/>
        <w:jc w:val="center"/>
        <w:rPr>
          <w:rFonts w:ascii="Times New Roman Bold" w:eastAsia="Times New Roman" w:hAnsi="Times New Roman Bold" w:cs="Times New Roman"/>
          <w:b/>
          <w:color w:val="000000" w:themeColor="text1"/>
          <w:spacing w:val="-2"/>
          <w:kern w:val="0"/>
          <w:szCs w:val="28"/>
        </w:rPr>
      </w:pPr>
      <w:r w:rsidRPr="00D60A21">
        <w:rPr>
          <w:b/>
          <w:color w:val="000000"/>
        </w:rPr>
        <w:t>ứng dụng khoa học, công nghệ, đổi mới sáng tạo, chuyển đổi số</w:t>
      </w:r>
    </w:p>
    <w:p w14:paraId="416EE292" w14:textId="591BB614" w:rsidR="00FF7FDA" w:rsidRPr="00EC0E9F" w:rsidRDefault="00FF7FDA" w:rsidP="00F924AE">
      <w:pPr>
        <w:spacing w:after="0" w:line="240" w:lineRule="auto"/>
        <w:rPr>
          <w:rFonts w:eastAsia="Times New Roman" w:cs="Times New Roman"/>
          <w:kern w:val="0"/>
          <w:szCs w:val="28"/>
        </w:rPr>
      </w:pPr>
      <w:r>
        <w:rPr>
          <w:rFonts w:eastAsia="Times New Roman" w:cs="Times New Roman"/>
          <w:b/>
          <w:noProof/>
          <w:kern w:val="0"/>
          <w:szCs w:val="28"/>
        </w:rPr>
        <mc:AlternateContent>
          <mc:Choice Requires="wps">
            <w:drawing>
              <wp:anchor distT="4294967295" distB="4294967295" distL="114300" distR="114300" simplePos="0" relativeHeight="251658752" behindDoc="0" locked="0" layoutInCell="1" allowOverlap="1" wp14:anchorId="2C80929D" wp14:editId="745060C5">
                <wp:simplePos x="0" y="0"/>
                <wp:positionH relativeFrom="margin">
                  <wp:align>center</wp:align>
                </wp:positionH>
                <wp:positionV relativeFrom="paragraph">
                  <wp:posOffset>87434</wp:posOffset>
                </wp:positionV>
                <wp:extent cx="25431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31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w:pict>
              <v:line w14:anchorId="7716DE70" id="Straight Connector 1" o:spid="_x0000_s1026" style="position:absolute;z-index:25165875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6.9pt" to="200.2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">
                <w10:wrap anchorx="margin"/>
              </v:line>
            </w:pict>
          </mc:Fallback>
        </mc:AlternateContent>
      </w:r>
    </w:p>
    <w:p w14:paraId="2E87FF21" w14:textId="63350F45" w:rsidR="004959CA" w:rsidRDefault="004959CA" w:rsidP="004959CA">
      <w:pPr>
        <w:spacing w:after="0" w:line="240" w:lineRule="auto"/>
        <w:ind w:left="1440" w:firstLine="720"/>
        <w:rPr>
          <w:rFonts w:eastAsia="Times New Roman" w:cs="Times New Roman"/>
          <w:color w:val="000000"/>
          <w:kern w:val="0"/>
          <w:szCs w:val="28"/>
        </w:rPr>
      </w:pPr>
      <w:r>
        <w:rPr>
          <w:rFonts w:eastAsia="Times New Roman" w:cs="Times New Roman"/>
          <w:color w:val="000000"/>
          <w:kern w:val="0"/>
          <w:szCs w:val="28"/>
        </w:rPr>
        <w:t xml:space="preserve">       </w:t>
      </w:r>
      <w:r w:rsidR="00FF7FDA" w:rsidRPr="00EC0E9F">
        <w:rPr>
          <w:rFonts w:eastAsia="Times New Roman" w:cs="Times New Roman"/>
          <w:color w:val="000000"/>
          <w:kern w:val="0"/>
          <w:szCs w:val="28"/>
        </w:rPr>
        <w:t>Kính gửi:</w:t>
      </w:r>
      <w:r>
        <w:rPr>
          <w:rFonts w:eastAsia="Times New Roman" w:cs="Times New Roman"/>
          <w:color w:val="000000"/>
          <w:kern w:val="0"/>
          <w:szCs w:val="28"/>
        </w:rPr>
        <w:t xml:space="preserve"> </w:t>
      </w:r>
    </w:p>
    <w:p w14:paraId="55F6D062" w14:textId="73FB5E9B" w:rsidR="00FF7FDA" w:rsidRDefault="004959CA" w:rsidP="00F924AE">
      <w:pPr>
        <w:spacing w:after="0" w:line="240" w:lineRule="auto"/>
        <w:jc w:val="center"/>
        <w:rPr>
          <w:rFonts w:eastAsia="Times New Roman" w:cs="Times New Roman"/>
          <w:color w:val="000000"/>
          <w:kern w:val="0"/>
          <w:szCs w:val="28"/>
        </w:rPr>
      </w:pPr>
      <w:r>
        <w:rPr>
          <w:rFonts w:eastAsia="Times New Roman" w:cs="Times New Roman"/>
          <w:color w:val="000000"/>
          <w:kern w:val="0"/>
          <w:szCs w:val="28"/>
        </w:rPr>
        <w:t xml:space="preserve">- </w:t>
      </w:r>
      <w:r w:rsidR="00381F1E">
        <w:rPr>
          <w:rFonts w:eastAsia="Times New Roman" w:cs="Times New Roman"/>
          <w:color w:val="000000"/>
          <w:kern w:val="0"/>
          <w:szCs w:val="28"/>
        </w:rPr>
        <w:t>Quốc hội</w:t>
      </w:r>
      <w:r>
        <w:rPr>
          <w:rFonts w:eastAsia="Times New Roman" w:cs="Times New Roman"/>
          <w:color w:val="000000"/>
          <w:kern w:val="0"/>
          <w:szCs w:val="28"/>
        </w:rPr>
        <w:t>;</w:t>
      </w:r>
    </w:p>
    <w:p w14:paraId="0D694C95" w14:textId="4B48B709" w:rsidR="004959CA" w:rsidRPr="00EC0E9F" w:rsidRDefault="004959CA" w:rsidP="004959CA">
      <w:pPr>
        <w:spacing w:after="0" w:line="240" w:lineRule="auto"/>
        <w:ind w:left="1440" w:firstLine="720"/>
        <w:jc w:val="center"/>
        <w:rPr>
          <w:rFonts w:eastAsia="Times New Roman" w:cs="Times New Roman"/>
          <w:color w:val="000000"/>
          <w:kern w:val="0"/>
          <w:szCs w:val="28"/>
        </w:rPr>
      </w:pPr>
      <w:r>
        <w:rPr>
          <w:rFonts w:eastAsia="Times New Roman" w:cs="Times New Roman"/>
          <w:color w:val="000000"/>
          <w:kern w:val="0"/>
          <w:szCs w:val="28"/>
        </w:rPr>
        <w:t>- Ủy ban Thường vụ Quốc hội.</w:t>
      </w:r>
    </w:p>
    <w:p w14:paraId="78A5152B" w14:textId="77777777" w:rsidR="00FF7FDA" w:rsidRPr="00F546EC" w:rsidRDefault="00FF7FDA" w:rsidP="00E05BB2">
      <w:pPr>
        <w:spacing w:before="120" w:after="0" w:line="240" w:lineRule="auto"/>
        <w:jc w:val="center"/>
        <w:rPr>
          <w:rFonts w:eastAsia="Times New Roman" w:cs="Times New Roman"/>
          <w:kern w:val="0"/>
          <w:sz w:val="20"/>
          <w:szCs w:val="20"/>
        </w:rPr>
      </w:pPr>
    </w:p>
    <w:p w14:paraId="15DF5FE8" w14:textId="61CCA6CF" w:rsidR="00FF7FDA" w:rsidRPr="004959CA" w:rsidRDefault="00FF7FDA" w:rsidP="004959CA">
      <w:pPr>
        <w:shd w:val="clear" w:color="auto" w:fill="FFFFFF"/>
        <w:spacing w:before="120" w:after="120" w:line="360" w:lineRule="exact"/>
        <w:ind w:firstLine="720"/>
        <w:jc w:val="both"/>
        <w:rPr>
          <w:rFonts w:eastAsia="Times New Roman" w:cs="Times New Roman"/>
          <w:kern w:val="0"/>
          <w:szCs w:val="28"/>
        </w:rPr>
      </w:pPr>
      <w:r w:rsidRPr="004959CA">
        <w:rPr>
          <w:rFonts w:eastAsia="Times New Roman" w:cs="Times New Roman"/>
          <w:kern w:val="0"/>
          <w:szCs w:val="28"/>
        </w:rPr>
        <w:t>Thực hiện quy định của Luật Ban hành văn bản quy phạm pháp luật</w:t>
      </w:r>
      <w:r w:rsidR="009C5064" w:rsidRPr="004959CA">
        <w:rPr>
          <w:rFonts w:eastAsia="Times New Roman" w:cs="Times New Roman"/>
          <w:kern w:val="0"/>
          <w:szCs w:val="28"/>
        </w:rPr>
        <w:t xml:space="preserve"> năm 2025</w:t>
      </w:r>
      <w:r w:rsidRPr="004959CA">
        <w:rPr>
          <w:rFonts w:eastAsia="Times New Roman" w:cs="Times New Roman"/>
          <w:kern w:val="0"/>
          <w:szCs w:val="28"/>
        </w:rPr>
        <w:t xml:space="preserve">, </w:t>
      </w:r>
      <w:r w:rsidR="00000A02" w:rsidRPr="004959CA">
        <w:rPr>
          <w:rFonts w:eastAsia="Times New Roman" w:cs="Times New Roman"/>
          <w:kern w:val="0"/>
          <w:szCs w:val="28"/>
        </w:rPr>
        <w:t>Chính phủ</w:t>
      </w:r>
      <w:r w:rsidRPr="004959CA">
        <w:rPr>
          <w:rFonts w:eastAsia="Times New Roman" w:cs="Times New Roman"/>
          <w:kern w:val="0"/>
          <w:szCs w:val="28"/>
        </w:rPr>
        <w:t xml:space="preserve"> trình </w:t>
      </w:r>
      <w:r w:rsidR="00000A02" w:rsidRPr="004959CA">
        <w:rPr>
          <w:rFonts w:eastAsia="Times New Roman" w:cs="Times New Roman"/>
          <w:kern w:val="0"/>
          <w:szCs w:val="28"/>
        </w:rPr>
        <w:t>Quốc hội</w:t>
      </w:r>
      <w:r w:rsidR="00FA4739" w:rsidRPr="004959CA">
        <w:rPr>
          <w:rFonts w:eastAsia="Times New Roman" w:cs="Times New Roman"/>
          <w:kern w:val="0"/>
          <w:szCs w:val="28"/>
        </w:rPr>
        <w:t xml:space="preserve"> về hồ sơ</w:t>
      </w:r>
      <w:r w:rsidRPr="004959CA">
        <w:rPr>
          <w:rFonts w:eastAsia="Times New Roman" w:cs="Times New Roman"/>
          <w:kern w:val="0"/>
          <w:szCs w:val="28"/>
        </w:rPr>
        <w:t xml:space="preserve"> dự thảo Nghị quyết của Quốc hội về </w:t>
      </w:r>
      <w:r w:rsidRPr="004959CA">
        <w:rPr>
          <w:rFonts w:eastAsia="Times New Roman" w:cs="Times New Roman"/>
          <w:bCs/>
          <w:color w:val="000000" w:themeColor="text1"/>
          <w:kern w:val="0"/>
          <w:szCs w:val="28"/>
        </w:rPr>
        <w:t>c</w:t>
      </w:r>
      <w:r w:rsidRPr="004959CA">
        <w:rPr>
          <w:rFonts w:eastAsia="Times New Roman" w:cs="Times New Roman"/>
          <w:bCs/>
          <w:color w:val="000000" w:themeColor="text1"/>
          <w:kern w:val="0"/>
          <w:szCs w:val="28"/>
          <w:lang w:val="vi-VN"/>
        </w:rPr>
        <w:t xml:space="preserve">ơ chế, chính sách đặc thù để xử lý </w:t>
      </w:r>
      <w:r w:rsidR="00C92F33" w:rsidRPr="004959CA">
        <w:rPr>
          <w:szCs w:val="28"/>
        </w:rPr>
        <w:t>các hành vi vi phạm pháp luật liên quan đến kinh tế nhà nước, kinh tế tư nhân và ứng dụng khoa học, công nghệ, đổi mới sáng tạo, chuyển đổi số</w:t>
      </w:r>
      <w:r w:rsidR="00C92F33" w:rsidRPr="004959CA">
        <w:rPr>
          <w:rFonts w:eastAsia="Times New Roman" w:cs="Times New Roman"/>
          <w:bCs/>
          <w:color w:val="000000" w:themeColor="text1"/>
          <w:kern w:val="0"/>
          <w:szCs w:val="28"/>
        </w:rPr>
        <w:t xml:space="preserve"> như sau:</w:t>
      </w:r>
    </w:p>
    <w:p w14:paraId="356F0732" w14:textId="77777777" w:rsidR="00FF7FDA" w:rsidRPr="004959CA" w:rsidRDefault="00FF7FDA" w:rsidP="004959CA">
      <w:pPr>
        <w:shd w:val="clear" w:color="auto" w:fill="FFFFFF"/>
        <w:spacing w:before="120" w:after="120" w:line="360" w:lineRule="exact"/>
        <w:ind w:firstLine="720"/>
        <w:jc w:val="both"/>
        <w:rPr>
          <w:rFonts w:eastAsia="Times New Roman" w:cs="Times New Roman"/>
          <w:b/>
          <w:kern w:val="0"/>
          <w:szCs w:val="28"/>
        </w:rPr>
      </w:pPr>
      <w:r w:rsidRPr="004959CA">
        <w:rPr>
          <w:rFonts w:eastAsia="Times New Roman" w:cs="Times New Roman"/>
          <w:b/>
          <w:kern w:val="0"/>
          <w:szCs w:val="28"/>
        </w:rPr>
        <w:t>I. SỰ CẦN THIẾT BAN HÀNH</w:t>
      </w:r>
    </w:p>
    <w:p w14:paraId="7F73E0AD" w14:textId="77777777" w:rsidR="00FF7FDA" w:rsidRPr="004959CA" w:rsidRDefault="00FF7FDA" w:rsidP="004959CA">
      <w:pPr>
        <w:shd w:val="clear" w:color="auto" w:fill="FFFFFF"/>
        <w:spacing w:before="120" w:after="120" w:line="360" w:lineRule="exact"/>
        <w:ind w:firstLine="720"/>
        <w:jc w:val="both"/>
        <w:rPr>
          <w:rFonts w:eastAsia="Times New Roman" w:cs="Times New Roman"/>
          <w:b/>
          <w:kern w:val="0"/>
          <w:szCs w:val="28"/>
        </w:rPr>
      </w:pPr>
      <w:r w:rsidRPr="004959CA">
        <w:rPr>
          <w:rFonts w:eastAsia="Times New Roman" w:cs="Times New Roman"/>
          <w:b/>
          <w:kern w:val="0"/>
          <w:szCs w:val="28"/>
        </w:rPr>
        <w:t>1. Cơ sở chính trị</w:t>
      </w:r>
    </w:p>
    <w:p w14:paraId="40FD1E1A" w14:textId="3D0F8167" w:rsidR="001B3359" w:rsidRPr="004959CA" w:rsidRDefault="00FF7FDA" w:rsidP="004959CA">
      <w:pPr>
        <w:widowControl w:val="0"/>
        <w:spacing w:before="120" w:after="120" w:line="360" w:lineRule="exact"/>
        <w:ind w:firstLine="720"/>
        <w:jc w:val="both"/>
        <w:rPr>
          <w:rFonts w:eastAsia="Calibri" w:cs="Times New Roman"/>
          <w:i/>
          <w:kern w:val="0"/>
          <w:szCs w:val="28"/>
        </w:rPr>
      </w:pPr>
      <w:r w:rsidRPr="004959CA">
        <w:rPr>
          <w:rFonts w:eastAsia="Calibri" w:cs="Times New Roman"/>
          <w:kern w:val="0"/>
          <w:szCs w:val="28"/>
        </w:rPr>
        <w:t xml:space="preserve">- Nghị quyết </w:t>
      </w:r>
      <w:r w:rsidR="001B3359" w:rsidRPr="004959CA">
        <w:rPr>
          <w:rFonts w:eastAsia="Calibri" w:cs="Times New Roman"/>
          <w:kern w:val="0"/>
          <w:szCs w:val="28"/>
        </w:rPr>
        <w:t xml:space="preserve">số 04-NQ/TW ngày 01/4/2026 Hội nghị lần thứ hai Ban Chấp hành Trung ương Đảng về tiếp tục tăng cường sự lãnh đạo của Đảng đối với công tác phòng, chống tham nhũng, lãng phí, tiêu cực trong giai đoạn mới yêu cầu: </w:t>
      </w:r>
      <w:r w:rsidR="001B3359" w:rsidRPr="004959CA">
        <w:rPr>
          <w:rFonts w:eastAsia="Calibri" w:cs="Times New Roman"/>
          <w:i/>
          <w:kern w:val="0"/>
          <w:szCs w:val="28"/>
        </w:rPr>
        <w:t>“Xác định tiêu chí, điều kiện chặt chẽ để loại trừ trách nhiệm hình sự đối với người gặp rủi ro, gây thiệt hại do ứng dụng khoa học công nghệ, đổi mới sáng tạo, chuyển đổi số vì lợi ích chung; việc giảm trách nhiệm hình sự, hình phạt đối với người phạm tội không có động cơ vụ lợi, chủ động, tự giác nộp lại tài sản, khắc phục hậu quả, thiệt hại, góp phần có hiệu quả vào việc điều tra, phát hiện tội phạm...”</w:t>
      </w:r>
      <w:r w:rsidR="001B3359" w:rsidRPr="004959CA">
        <w:rPr>
          <w:rFonts w:eastAsia="Calibri" w:cs="Times New Roman"/>
          <w:kern w:val="0"/>
          <w:szCs w:val="28"/>
        </w:rPr>
        <w:t>. Đồng thời, Ban Chấp hành Trung ương giao các cơ quan có thẩm quyền ban hành Nghị quyết đặc thù của Quốc hội để thể chế hóa kịp thời các nghị quyết, kết luận của Bộ Chính trị về xử lý các vi phạm pháp luật về đất đai, vi phạm liên quan đến kinh tế nhà nước, kinh tế tư nhân và trong ứng dụng khoa học công nghệ, đổi mới sáng tạo, chuyển đổi số, bảo đảm các chủ trương, quan điểm mới của Đảng nhanh chóng được thực thi.</w:t>
      </w:r>
    </w:p>
    <w:p w14:paraId="7EA1B31F" w14:textId="77777777" w:rsidR="00FF7FDA" w:rsidRPr="004959CA" w:rsidRDefault="00FF7FDA" w:rsidP="004959CA">
      <w:pPr>
        <w:widowControl w:val="0"/>
        <w:spacing w:before="120" w:after="120" w:line="360" w:lineRule="exact"/>
        <w:ind w:firstLine="720"/>
        <w:jc w:val="both"/>
        <w:rPr>
          <w:rFonts w:eastAsia="Calibri" w:cs="Times New Roman"/>
          <w:i/>
          <w:kern w:val="0"/>
          <w:szCs w:val="28"/>
        </w:rPr>
      </w:pPr>
      <w:r w:rsidRPr="004959CA">
        <w:rPr>
          <w:rFonts w:eastAsia="Calibri" w:cs="Times New Roman"/>
          <w:i/>
          <w:kern w:val="0"/>
          <w:szCs w:val="28"/>
        </w:rPr>
        <w:t xml:space="preserve">- Kết luận số 14-KL/TW </w:t>
      </w:r>
      <w:r w:rsidRPr="004959CA">
        <w:rPr>
          <w:rFonts w:eastAsia="Calibri" w:cs="Times New Roman"/>
          <w:i/>
          <w:iCs/>
          <w:kern w:val="0"/>
          <w:szCs w:val="28"/>
        </w:rPr>
        <w:t>ngày 22/9/2021 của Bộ Chính trị</w:t>
      </w:r>
      <w:r w:rsidRPr="004959CA">
        <w:rPr>
          <w:rFonts w:eastAsia="Calibri" w:cs="Times New Roman"/>
          <w:kern w:val="0"/>
          <w:szCs w:val="28"/>
        </w:rPr>
        <w:t xml:space="preserve"> về chủ trương khuyến khích và bảo vệ cán bộ năng động, sáng tạo vì lợi ích chung yêu cầu:  “Trong quá trình thực hiện chức trách, nhiệm vụ được giao, xuất phát từ yêu cầu, đòi hỏi cấp thiết của thực tiễn, </w:t>
      </w:r>
      <w:r w:rsidRPr="004959CA">
        <w:rPr>
          <w:rFonts w:eastAsia="Calibri" w:cs="Times New Roman"/>
          <w:i/>
          <w:kern w:val="0"/>
          <w:szCs w:val="28"/>
        </w:rPr>
        <w:t xml:space="preserve">khuyến khích cán bộ có tư duy sáng tạo, cách làm </w:t>
      </w:r>
      <w:r w:rsidRPr="004959CA">
        <w:rPr>
          <w:rFonts w:eastAsia="Calibri" w:cs="Times New Roman"/>
          <w:i/>
          <w:kern w:val="0"/>
          <w:szCs w:val="28"/>
        </w:rPr>
        <w:lastRenderedPageBreak/>
        <w:t xml:space="preserve">đột phá, tháo gỡ, giải quyết những điểm nghẽn, nút thắt trong cơ chế, chính sách, </w:t>
      </w:r>
      <w:r w:rsidRPr="004959CA">
        <w:rPr>
          <w:rFonts w:eastAsia="Calibri" w:cs="Times New Roman"/>
          <w:kern w:val="0"/>
          <w:szCs w:val="28"/>
        </w:rPr>
        <w:t>tập trung vào những vấn đề chưa được quy định hoặc đã có quy định nhưng không phù hợp với thực tiễn, mang lại giá trị, hiệu quả thiết thực, tạo được chuyển biến mạnh mẽ, đóng góp tích cực vào sự phát triển chung</w:t>
      </w:r>
      <w:r w:rsidRPr="004959CA">
        <w:rPr>
          <w:rFonts w:eastAsia="Calibri" w:cs="Times New Roman"/>
          <w:i/>
          <w:kern w:val="0"/>
          <w:szCs w:val="28"/>
        </w:rPr>
        <w:t xml:space="preserve">. </w:t>
      </w:r>
      <w:r w:rsidRPr="004959CA">
        <w:rPr>
          <w:rFonts w:eastAsia="Calibri" w:cs="Times New Roman"/>
          <w:kern w:val="0"/>
          <w:szCs w:val="28"/>
        </w:rPr>
        <w:t>Khi cán bộ thực hiện thí điểm mà kết quả không đạt hoặc chỉ đạt được một phần mục tiêu đề ra hoặc gặp rủi ro, xảy ra thiệt hại thì cấp có thẩm quyền phải kịp thời xác định rõ nguyên nhân khách quan, chủ quan, đánh giá công tâm để xem xét, xử lý phù hợp,</w:t>
      </w:r>
      <w:r w:rsidRPr="004959CA">
        <w:rPr>
          <w:rFonts w:eastAsia="Calibri" w:cs="Times New Roman"/>
          <w:i/>
          <w:kern w:val="0"/>
          <w:szCs w:val="28"/>
        </w:rPr>
        <w:t xml:space="preserve"> nếu thực hiện đúng chủ trương, có động cơ trong sáng, vì lợi ích chung thì được xem xét miễn hoặc giảm nhẹ trách nhiệm”.</w:t>
      </w:r>
    </w:p>
    <w:p w14:paraId="1C619C35" w14:textId="77777777" w:rsidR="00FF7FDA" w:rsidRPr="004959CA" w:rsidRDefault="00FF7FDA" w:rsidP="004959CA">
      <w:pPr>
        <w:widowControl w:val="0"/>
        <w:spacing w:before="120" w:after="120" w:line="360" w:lineRule="exact"/>
        <w:ind w:firstLine="720"/>
        <w:jc w:val="both"/>
        <w:rPr>
          <w:rFonts w:eastAsia="Calibri" w:cs="Times New Roman"/>
          <w:kern w:val="0"/>
          <w:szCs w:val="28"/>
        </w:rPr>
      </w:pPr>
      <w:r w:rsidRPr="004959CA">
        <w:rPr>
          <w:rFonts w:eastAsia="Calibri" w:cs="Times New Roman"/>
          <w:i/>
          <w:iCs/>
          <w:kern w:val="0"/>
          <w:szCs w:val="28"/>
        </w:rPr>
        <w:t>-  Nghị quyết số 57-NQ/TW ngày 22/12/2024 của Bộ Chính trị</w:t>
      </w:r>
      <w:r w:rsidRPr="004959CA">
        <w:rPr>
          <w:rFonts w:eastAsia="Calibri" w:cs="Times New Roman"/>
          <w:kern w:val="0"/>
          <w:szCs w:val="28"/>
        </w:rPr>
        <w:t xml:space="preserve"> về đột phá phát triển khoa học, công nghệ, đổi mới sáng tạo và chuyển đổi số quốc gia yêu cầu: "</w:t>
      </w:r>
      <w:r w:rsidRPr="004959CA">
        <w:rPr>
          <w:rFonts w:eastAsia="Calibri" w:cs="Times New Roman"/>
          <w:i/>
          <w:kern w:val="0"/>
          <w:szCs w:val="28"/>
        </w:rPr>
        <w:t>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w:t>
      </w:r>
      <w:r w:rsidRPr="004959CA">
        <w:rPr>
          <w:rFonts w:eastAsia="Calibri" w:cs="Times New Roman"/>
          <w:kern w:val="0"/>
          <w:szCs w:val="28"/>
        </w:rPr>
        <w:t>".</w:t>
      </w:r>
    </w:p>
    <w:p w14:paraId="67B25F1D" w14:textId="77777777" w:rsidR="00FF7FDA" w:rsidRPr="004959CA" w:rsidRDefault="00FF7FDA" w:rsidP="004959CA">
      <w:pPr>
        <w:widowControl w:val="0"/>
        <w:spacing w:before="120" w:after="120" w:line="360" w:lineRule="exact"/>
        <w:ind w:firstLine="720"/>
        <w:jc w:val="both"/>
        <w:rPr>
          <w:rFonts w:eastAsia="Calibri" w:cs="Times New Roman"/>
          <w:kern w:val="0"/>
          <w:szCs w:val="28"/>
        </w:rPr>
      </w:pPr>
      <w:r w:rsidRPr="004959CA">
        <w:rPr>
          <w:rFonts w:eastAsia="Calibri" w:cs="Times New Roman"/>
          <w:i/>
          <w:iCs/>
          <w:kern w:val="0"/>
          <w:szCs w:val="28"/>
        </w:rPr>
        <w:t>- Nghị quyết số 66-NQ/TW ngày 30/4/2025 của Bộ Chính trị</w:t>
      </w:r>
      <w:r w:rsidRPr="004959CA">
        <w:rPr>
          <w:rFonts w:eastAsia="Calibri" w:cs="Times New Roman"/>
          <w:kern w:val="0"/>
          <w:szCs w:val="28"/>
        </w:rPr>
        <w:t xml:space="preserve"> về đổi mới công tác xây dựng và thi hành pháp luật đáp ứng yêu cầu phát triển đất nước trong kỷ nguyên mới đề ra chủ trương: "</w:t>
      </w:r>
      <w:r w:rsidRPr="004959CA">
        <w:rPr>
          <w:rFonts w:eastAsia="Calibri" w:cs="Times New Roman"/>
          <w:i/>
          <w:kern w:val="0"/>
          <w:szCs w:val="28"/>
        </w:rPr>
        <w:t>Đổi mới tư duy, định hướng xây dựng pháp luật theo hướng vừa bảo đảm yêu cầu quản lý nhà nước, vừa khuyến khích sáng tạo, giải phóng toàn bộ sức sản xuất, khơi thông mọi nguồn lực phát triển</w:t>
      </w:r>
      <w:r w:rsidRPr="004959CA">
        <w:rPr>
          <w:rFonts w:eastAsia="Calibri" w:cs="Times New Roman"/>
          <w:kern w:val="0"/>
          <w:szCs w:val="28"/>
        </w:rPr>
        <w:t>".</w:t>
      </w:r>
    </w:p>
    <w:p w14:paraId="40F7CEC6" w14:textId="3358498A" w:rsidR="00FF7FDA" w:rsidRPr="004959CA" w:rsidRDefault="00FF7FDA" w:rsidP="004959CA">
      <w:pPr>
        <w:widowControl w:val="0"/>
        <w:spacing w:before="120" w:after="120" w:line="360" w:lineRule="exact"/>
        <w:ind w:firstLine="720"/>
        <w:jc w:val="both"/>
        <w:rPr>
          <w:rFonts w:eastAsia="Calibri" w:cs="Times New Roman"/>
          <w:kern w:val="0"/>
          <w:szCs w:val="28"/>
        </w:rPr>
      </w:pPr>
      <w:r w:rsidRPr="004959CA">
        <w:rPr>
          <w:rFonts w:eastAsia="Calibri" w:cs="Times New Roman"/>
          <w:i/>
          <w:iCs/>
          <w:kern w:val="0"/>
          <w:szCs w:val="28"/>
        </w:rPr>
        <w:t>- Nghị quyết số 68-NQ/TW ngày 04/5/2025 của Bộ Chính trị</w:t>
      </w:r>
      <w:r w:rsidRPr="004959CA">
        <w:rPr>
          <w:rFonts w:eastAsia="Calibri" w:cs="Times New Roman"/>
          <w:kern w:val="0"/>
          <w:szCs w:val="28"/>
        </w:rPr>
        <w:t xml:space="preserve"> về phát triển kinh tế tư nhân đề ra chủ trương: "</w:t>
      </w:r>
      <w:r w:rsidRPr="004959CA">
        <w:rPr>
          <w:rFonts w:eastAsia="Calibri" w:cs="Times New Roman"/>
          <w:i/>
          <w:kern w:val="0"/>
          <w:szCs w:val="28"/>
        </w:rPr>
        <w:t>Sửa đổi các quy định về pháp luật hình sự, dân sự, tố tụng hình sự, tố tụng dân sự để bảo đảm nguyên tắc khi xử lý các sai phạm, vụ việc về dân sự kinh tế, ưu tiên áp dụng các biện pháp về dân sự, kinh tế, hành chính trước, cho phép các doanh nghiệp, doanh nhân được chủ động khắc phục sai phạm, thiệt hại. Trường hợp thực tiễn áp dụng pháp luật có thể dẫn đến xử lý hình sự hoặc không xử lý hình sự thì kiên quyết không áp dụng xử lý hình sự. Trường hợp đến mức xử lý hình sự thì ưu tiên</w:t>
      </w:r>
      <w:r w:rsidR="00F46449" w:rsidRPr="004959CA">
        <w:rPr>
          <w:rFonts w:eastAsia="Calibri" w:cs="Times New Roman"/>
          <w:i/>
          <w:kern w:val="0"/>
          <w:szCs w:val="28"/>
        </w:rPr>
        <w:t xml:space="preserve"> </w:t>
      </w:r>
      <w:r w:rsidRPr="004959CA">
        <w:rPr>
          <w:rFonts w:eastAsia="Calibri" w:cs="Times New Roman"/>
          <w:i/>
          <w:kern w:val="0"/>
          <w:szCs w:val="28"/>
        </w:rPr>
        <w:t>các biện pháp khắc phục hậu quả kinh tế trước và là căn cứ quan trọng để xem xét các biện pháp xử lý tiếp theo.</w:t>
      </w:r>
      <w:r w:rsidRPr="004959CA">
        <w:rPr>
          <w:rFonts w:eastAsia="Calibri" w:cs="Times New Roman"/>
          <w:kern w:val="0"/>
          <w:szCs w:val="28"/>
        </w:rPr>
        <w:t>"</w:t>
      </w:r>
    </w:p>
    <w:p w14:paraId="7DC469B4" w14:textId="77777777" w:rsidR="00FF7FDA" w:rsidRPr="004959CA" w:rsidRDefault="00FF7FDA" w:rsidP="004959CA">
      <w:pPr>
        <w:widowControl w:val="0"/>
        <w:spacing w:before="120" w:after="120" w:line="360" w:lineRule="exact"/>
        <w:ind w:firstLine="720"/>
        <w:jc w:val="both"/>
        <w:rPr>
          <w:rFonts w:eastAsia="Calibri" w:cs="Times New Roman"/>
          <w:i/>
          <w:iCs/>
          <w:kern w:val="0"/>
          <w:szCs w:val="28"/>
        </w:rPr>
      </w:pPr>
      <w:r w:rsidRPr="004959CA">
        <w:rPr>
          <w:rFonts w:eastAsia="Calibri" w:cs="Times New Roman"/>
          <w:i/>
          <w:iCs/>
          <w:kern w:val="0"/>
          <w:szCs w:val="28"/>
        </w:rPr>
        <w:t>- Nghị quyết số 79-NQ/TW ngày 06/01/2026 của Bộ Chính trị</w:t>
      </w:r>
      <w:r w:rsidRPr="004959CA">
        <w:rPr>
          <w:rFonts w:eastAsia="Calibri" w:cs="Times New Roman"/>
          <w:kern w:val="0"/>
          <w:szCs w:val="28"/>
        </w:rPr>
        <w:t xml:space="preserve"> về phát triển kinh tế nhà nước đưa ra nhiệm vụ: </w:t>
      </w:r>
      <w:r w:rsidRPr="004959CA">
        <w:rPr>
          <w:rFonts w:eastAsia="Calibri" w:cs="Times New Roman"/>
          <w:i/>
          <w:iCs/>
          <w:kern w:val="0"/>
          <w:szCs w:val="28"/>
        </w:rPr>
        <w:t>“Xây dựng cơ chế đủ mạnh để bảo vệ cán bộ dám nghĩ, dám làm, dám chịu trách nhiệm vì lợi ích chung trong các trường hợp không có yếu tố tham nhũng, vụ lợi. Thiết lập quy trình xem xét độc lập, toàn diện và minh bạch để đánh giá bản chất vụ việc là sai sót khách quan hay vi phạm pháp luật nhằm xử lý đúng người, đúng tội”.</w:t>
      </w:r>
    </w:p>
    <w:p w14:paraId="73180E2E" w14:textId="214D8358" w:rsidR="00FF7FDA" w:rsidRPr="004959CA" w:rsidRDefault="00FF7FDA" w:rsidP="004959CA">
      <w:pPr>
        <w:widowControl w:val="0"/>
        <w:spacing w:before="120" w:after="120" w:line="360" w:lineRule="exact"/>
        <w:ind w:firstLine="720"/>
        <w:jc w:val="both"/>
        <w:rPr>
          <w:rFonts w:eastAsia="Arial" w:cs="Times New Roman"/>
          <w:kern w:val="0"/>
          <w:szCs w:val="28"/>
        </w:rPr>
      </w:pPr>
      <w:r w:rsidRPr="004959CA">
        <w:rPr>
          <w:rFonts w:eastAsia="Calibri" w:cs="Times New Roman"/>
          <w:kern w:val="0"/>
          <w:szCs w:val="28"/>
        </w:rPr>
        <w:t>- Chỉ đạo của Tổng Bí thư Tô Lâm</w:t>
      </w:r>
      <w:r w:rsidRPr="004959CA">
        <w:rPr>
          <w:rFonts w:eastAsia="Calibri" w:cs="Times New Roman"/>
          <w:iCs/>
          <w:kern w:val="0"/>
          <w:szCs w:val="28"/>
        </w:rPr>
        <w:t xml:space="preserve"> về phát triển kinh tế - xã hội trong kỷ nguyên mới: "</w:t>
      </w:r>
      <w:r w:rsidRPr="004959CA">
        <w:rPr>
          <w:rFonts w:eastAsia="Calibri" w:cs="Times New Roman"/>
          <w:i/>
          <w:iCs/>
          <w:kern w:val="0"/>
          <w:szCs w:val="28"/>
        </w:rPr>
        <w:t xml:space="preserve">Nhà nước phải bảo vệ quyền tài sản hợp pháp và quyền tự do kinh </w:t>
      </w:r>
      <w:r w:rsidRPr="004959CA">
        <w:rPr>
          <w:rFonts w:eastAsia="Calibri" w:cs="Times New Roman"/>
          <w:i/>
          <w:iCs/>
          <w:kern w:val="0"/>
          <w:szCs w:val="28"/>
        </w:rPr>
        <w:lastRenderedPageBreak/>
        <w:t>doanh. Chuyển đổi số quốc gia cần được đẩy mạnh, phát triển kinh tế số và tăng cường kết nối giữa chính quyền, doanh nghiệp và người dân. Ưu tiên giải quyết các nguồn lực bị lãng phí, như quy hoạch treo, dự án vướng thủ tục, đất công không sử dụng, tài sản tranh chấp và các vụ án kéo dài.</w:t>
      </w:r>
      <w:r w:rsidR="0060394D" w:rsidRPr="004959CA">
        <w:rPr>
          <w:rFonts w:eastAsia="Calibri" w:cs="Times New Roman"/>
          <w:i/>
          <w:iCs/>
          <w:kern w:val="0"/>
          <w:szCs w:val="28"/>
        </w:rPr>
        <w:t xml:space="preserve"> </w:t>
      </w:r>
      <w:r w:rsidRPr="004959CA">
        <w:rPr>
          <w:rFonts w:eastAsia="Calibri" w:cs="Times New Roman"/>
          <w:i/>
          <w:iCs/>
          <w:kern w:val="0"/>
          <w:szCs w:val="28"/>
        </w:rPr>
        <w:t>Thực hiện chính sách “khoán tăng trưởng” cả về số lượng và chất lượng cho các địa phương đi kèm với đẩy mạnh phân cấp, phân quyền nhằm tạo sự năng động, sáng tạo để các địa phương tự tìm cơ chế, chính sách và giải pháp nhằm đạt mức tăng trưởng hai con số, đóng góp cho tăng trưởng kinh tế cả nước</w:t>
      </w:r>
      <w:r w:rsidRPr="004959CA">
        <w:rPr>
          <w:rFonts w:eastAsia="Calibri" w:cs="Times New Roman"/>
          <w:iCs/>
          <w:kern w:val="0"/>
          <w:szCs w:val="28"/>
        </w:rPr>
        <w:t>...</w:t>
      </w:r>
      <w:r w:rsidR="004959CA" w:rsidRPr="004959CA">
        <w:rPr>
          <w:rFonts w:eastAsia="Calibri" w:cs="Times New Roman"/>
          <w:i/>
          <w:iCs/>
          <w:kern w:val="0"/>
          <w:szCs w:val="28"/>
        </w:rPr>
        <w:t>”</w:t>
      </w:r>
      <w:r w:rsidRPr="004959CA">
        <w:rPr>
          <w:rFonts w:eastAsia="Calibri" w:cs="Times New Roman"/>
          <w:b/>
          <w:iCs/>
          <w:kern w:val="0"/>
          <w:szCs w:val="28"/>
          <w:vertAlign w:val="superscript"/>
        </w:rPr>
        <w:footnoteReference w:id="1"/>
      </w:r>
      <w:r w:rsidRPr="004959CA">
        <w:rPr>
          <w:rFonts w:eastAsia="Calibri" w:cs="Times New Roman"/>
          <w:iCs/>
          <w:kern w:val="0"/>
          <w:szCs w:val="28"/>
        </w:rPr>
        <w:t xml:space="preserve">; </w:t>
      </w:r>
      <w:r w:rsidR="004959CA" w:rsidRPr="004959CA">
        <w:rPr>
          <w:rFonts w:eastAsia="Calibri" w:cs="Times New Roman"/>
          <w:i/>
          <w:iCs/>
          <w:kern w:val="0"/>
          <w:szCs w:val="28"/>
        </w:rPr>
        <w:t>“</w:t>
      </w:r>
      <w:r w:rsidRPr="004959CA">
        <w:rPr>
          <w:rFonts w:eastAsia="Calibri" w:cs="Times New Roman"/>
          <w:i/>
          <w:iCs/>
          <w:kern w:val="0"/>
          <w:szCs w:val="28"/>
        </w:rPr>
        <w:t xml:space="preserve">Tháo gỡ các điểm nghẽn về thể chế, nhanh chóng cải thiện môi trường đầu tư, kinh doanh, xóa bỏ các </w:t>
      </w:r>
      <w:r w:rsidR="004959CA">
        <w:rPr>
          <w:rFonts w:eastAsia="Calibri" w:cs="Times New Roman"/>
          <w:i/>
          <w:iCs/>
          <w:kern w:val="0"/>
          <w:szCs w:val="28"/>
        </w:rPr>
        <w:br/>
      </w:r>
      <w:r w:rsidRPr="004959CA">
        <w:rPr>
          <w:rFonts w:eastAsia="Calibri" w:cs="Times New Roman"/>
          <w:i/>
          <w:iCs/>
          <w:kern w:val="0"/>
          <w:szCs w:val="28"/>
        </w:rPr>
        <w:t xml:space="preserve">rào cản, trở lực đối với sự phát triển của doanh nghiệp, thực hiện nhất quán quan điểm "người dân và doanh nghiệp được phép làm những gì mà pháp luật </w:t>
      </w:r>
      <w:r w:rsidR="004959CA">
        <w:rPr>
          <w:rFonts w:eastAsia="Calibri" w:cs="Times New Roman"/>
          <w:i/>
          <w:iCs/>
          <w:kern w:val="0"/>
          <w:szCs w:val="28"/>
        </w:rPr>
        <w:br/>
      </w:r>
      <w:r w:rsidRPr="004959CA">
        <w:rPr>
          <w:rFonts w:eastAsia="Calibri" w:cs="Times New Roman"/>
          <w:i/>
          <w:iCs/>
          <w:kern w:val="0"/>
          <w:szCs w:val="28"/>
        </w:rPr>
        <w:t>không cấm</w:t>
      </w:r>
      <w:r w:rsidR="004959CA" w:rsidRPr="004959CA">
        <w:rPr>
          <w:rFonts w:eastAsia="Calibri" w:cs="Times New Roman"/>
          <w:i/>
          <w:iCs/>
          <w:kern w:val="0"/>
          <w:szCs w:val="28"/>
        </w:rPr>
        <w:t>”</w:t>
      </w:r>
      <w:r w:rsidRPr="004959CA">
        <w:rPr>
          <w:rFonts w:eastAsia="Calibri" w:cs="Times New Roman"/>
          <w:b/>
          <w:iCs/>
          <w:kern w:val="0"/>
          <w:szCs w:val="28"/>
          <w:vertAlign w:val="superscript"/>
        </w:rPr>
        <w:footnoteReference w:id="2"/>
      </w:r>
      <w:r w:rsidRPr="004959CA">
        <w:rPr>
          <w:rFonts w:eastAsia="Calibri" w:cs="Times New Roman"/>
          <w:iCs/>
          <w:kern w:val="0"/>
          <w:szCs w:val="28"/>
        </w:rPr>
        <w:t>…</w:t>
      </w:r>
    </w:p>
    <w:p w14:paraId="7CE4FB36" w14:textId="77777777" w:rsidR="00FF7FDA" w:rsidRPr="004959CA" w:rsidRDefault="00FF7FDA" w:rsidP="004959CA">
      <w:pPr>
        <w:widowControl w:val="0"/>
        <w:spacing w:before="120" w:after="120" w:line="360" w:lineRule="exact"/>
        <w:ind w:firstLine="720"/>
        <w:jc w:val="both"/>
        <w:rPr>
          <w:rFonts w:eastAsia="Calibri" w:cs="Times New Roman"/>
          <w:i/>
          <w:kern w:val="0"/>
          <w:szCs w:val="28"/>
        </w:rPr>
      </w:pPr>
      <w:r w:rsidRPr="004959CA">
        <w:rPr>
          <w:rFonts w:eastAsia="Calibri" w:cs="Times New Roman"/>
          <w:kern w:val="0"/>
          <w:szCs w:val="28"/>
        </w:rPr>
        <w:t>Trong công tác phòng, chống tham nhũng, lãng phí, tiêu cực, kết luận Cuộc họp Thường trực Ban Chỉ đạo Trung ương về phòng, chống tham nhũng, lãng phí, tiêu cực ngày 25/3/2025, đồng chí Tổng Bí thư, Trưởng Ban Chỉ đạo đã chỉ đạo</w:t>
      </w:r>
      <w:r w:rsidRPr="004959CA">
        <w:rPr>
          <w:rFonts w:eastAsia="Calibri" w:cs="Times New Roman"/>
          <w:b/>
          <w:kern w:val="0"/>
          <w:szCs w:val="28"/>
          <w:vertAlign w:val="superscript"/>
        </w:rPr>
        <w:footnoteReference w:id="3"/>
      </w:r>
      <w:r w:rsidRPr="004959CA">
        <w:rPr>
          <w:rFonts w:eastAsia="Calibri" w:cs="Times New Roman"/>
          <w:kern w:val="0"/>
          <w:szCs w:val="28"/>
        </w:rPr>
        <w:t xml:space="preserve">: </w:t>
      </w:r>
      <w:r w:rsidRPr="004959CA">
        <w:rPr>
          <w:rFonts w:eastAsia="Calibri" w:cs="Times New Roman"/>
          <w:i/>
          <w:kern w:val="0"/>
          <w:szCs w:val="28"/>
        </w:rPr>
        <w:t xml:space="preserve">“Phải tiếp tục triển khai đồng bộ, quyết liệt, không có vùng cấm, không có ngoại lệ, phải gắn với mục tiêu kinh tế - xã hội, bảo đảm cao nhất lợi ích quốc gia - dân tộc; ưu tiên thu hồi tối đa tài sản cho Nhà nước, xử lý bằng biện pháp kinh tế, dân sự, hành chính trước, xử lý hình sự là biện pháp cuối cùng”. </w:t>
      </w:r>
    </w:p>
    <w:p w14:paraId="3D66010A" w14:textId="0D42B919" w:rsidR="0060394D" w:rsidRPr="004959CA" w:rsidRDefault="00FF7FDA" w:rsidP="004959CA">
      <w:pPr>
        <w:spacing w:before="120" w:after="120" w:line="360" w:lineRule="exact"/>
        <w:ind w:firstLine="720"/>
        <w:jc w:val="both"/>
        <w:rPr>
          <w:szCs w:val="28"/>
        </w:rPr>
      </w:pPr>
      <w:r w:rsidRPr="004959CA">
        <w:rPr>
          <w:rFonts w:eastAsia="Calibri" w:cs="Times New Roman"/>
          <w:kern w:val="0"/>
          <w:szCs w:val="28"/>
        </w:rPr>
        <w:t xml:space="preserve">Các Nghị quyết, kết luận, chỉ đạo, báo cáo quan trọng nêu trên là cơ sở chính trị quan trọng cho việc xây dựng dự thảo </w:t>
      </w:r>
      <w:r w:rsidRPr="004959CA">
        <w:rPr>
          <w:rFonts w:eastAsia="Times New Roman" w:cs="Times New Roman"/>
          <w:kern w:val="0"/>
          <w:szCs w:val="28"/>
        </w:rPr>
        <w:t xml:space="preserve">Nghị quyết của Quốc hội về </w:t>
      </w:r>
      <w:r w:rsidR="0060394D" w:rsidRPr="004959CA">
        <w:rPr>
          <w:szCs w:val="28"/>
        </w:rPr>
        <w:t>quy định cơ chế, chính sách đặc thù để xử lý các hành vi vi phạm pháp luật liên quan đến kinh tế nhà nước, kinh tế tư nhân và ứng dụng khoa học, công nghệ, đổi mới sáng tạo, chuyển đổi số.</w:t>
      </w:r>
    </w:p>
    <w:p w14:paraId="3C9A18C1" w14:textId="77777777" w:rsidR="007648E7" w:rsidRPr="004959CA" w:rsidRDefault="007648E7" w:rsidP="004959CA">
      <w:pPr>
        <w:tabs>
          <w:tab w:val="left" w:pos="3270"/>
        </w:tabs>
        <w:spacing w:before="120" w:after="120" w:line="360" w:lineRule="exact"/>
        <w:ind w:firstLine="709"/>
        <w:jc w:val="both"/>
        <w:rPr>
          <w:b/>
          <w:bCs/>
          <w:szCs w:val="28"/>
        </w:rPr>
      </w:pPr>
      <w:r w:rsidRPr="004959CA">
        <w:rPr>
          <w:b/>
          <w:bCs/>
          <w:szCs w:val="28"/>
        </w:rPr>
        <w:t>2. Cơ sở pháp lý</w:t>
      </w:r>
    </w:p>
    <w:p w14:paraId="35B283B8" w14:textId="77777777" w:rsidR="007648E7" w:rsidRPr="004959CA" w:rsidRDefault="007648E7" w:rsidP="004959CA">
      <w:pPr>
        <w:tabs>
          <w:tab w:val="left" w:pos="3270"/>
        </w:tabs>
        <w:spacing w:before="120" w:after="120" w:line="360" w:lineRule="exact"/>
        <w:ind w:firstLine="709"/>
        <w:jc w:val="both"/>
        <w:rPr>
          <w:szCs w:val="28"/>
          <w:lang w:val="nl-NL"/>
        </w:rPr>
      </w:pPr>
      <w:r w:rsidRPr="004959CA">
        <w:rPr>
          <w:szCs w:val="28"/>
          <w:lang w:val="vi-VN"/>
        </w:rPr>
        <w:t>-</w:t>
      </w:r>
      <w:r w:rsidRPr="004959CA">
        <w:rPr>
          <w:szCs w:val="28"/>
          <w:lang w:val="nl-NL"/>
        </w:rPr>
        <w:t xml:space="preserve"> Hiến pháp và các văn bản pháp luật hiện hành có nhiều quy định về quyền con người, quyền và nghĩa vụ cơ bản của công dân, về bảo đảm quyền con người, quyền công dân, như tại Chương II Hiến pháp năm 2013, Chương I, Chương IV, Chương V Bộ luật Hình sự, Chương II Bộ luật Tố tụng hình sự...</w:t>
      </w:r>
    </w:p>
    <w:p w14:paraId="0DFBBA2B" w14:textId="1BED5081" w:rsidR="007648E7" w:rsidRPr="004959CA" w:rsidRDefault="007648E7" w:rsidP="004959CA">
      <w:pPr>
        <w:tabs>
          <w:tab w:val="left" w:pos="3270"/>
        </w:tabs>
        <w:spacing w:before="120" w:after="120" w:line="360" w:lineRule="exact"/>
        <w:ind w:firstLine="709"/>
        <w:jc w:val="both"/>
        <w:rPr>
          <w:i/>
          <w:szCs w:val="28"/>
        </w:rPr>
      </w:pPr>
      <w:r w:rsidRPr="004959CA">
        <w:rPr>
          <w:szCs w:val="28"/>
        </w:rPr>
        <w:t>- Chương IV của Bộ luật Hình sự quy định về 07 trường hợp về loại trừ trách nhiệm hình sự</w:t>
      </w:r>
      <w:r w:rsidRPr="004959CA">
        <w:rPr>
          <w:rStyle w:val="FootnoteReference"/>
          <w:b/>
          <w:szCs w:val="28"/>
        </w:rPr>
        <w:footnoteReference w:id="4"/>
      </w:r>
      <w:r w:rsidR="0037480D" w:rsidRPr="004959CA">
        <w:rPr>
          <w:szCs w:val="28"/>
        </w:rPr>
        <w:t xml:space="preserve"> và quy định về 03 trường hợp được miễn trách nhiệm hình </w:t>
      </w:r>
      <w:r w:rsidR="0037480D" w:rsidRPr="004959CA">
        <w:rPr>
          <w:szCs w:val="28"/>
        </w:rPr>
        <w:lastRenderedPageBreak/>
        <w:t>sự (Điều 29); tuy nhiên, các quy định này chưa đáp ứng được yêu cầu, chủ trương mà Ban Chấp hành Trung ương, Bộ Chính trị đề tại tại các nghị quyết về phát triển kinh tế tư nhân, kinh tế nhà nước và ứng dụng khoa học, công nghệ, đổi mới sáng tạo, chuyển đổi số.</w:t>
      </w:r>
    </w:p>
    <w:p w14:paraId="0D21CCD4" w14:textId="7D65C943" w:rsidR="007648E7" w:rsidRPr="004959CA" w:rsidRDefault="007648E7" w:rsidP="004959CA">
      <w:pPr>
        <w:tabs>
          <w:tab w:val="left" w:pos="3270"/>
        </w:tabs>
        <w:spacing w:before="120" w:after="120" w:line="360" w:lineRule="exact"/>
        <w:ind w:firstLine="709"/>
        <w:jc w:val="both"/>
        <w:rPr>
          <w:szCs w:val="28"/>
        </w:rPr>
      </w:pPr>
      <w:r w:rsidRPr="004959CA">
        <w:rPr>
          <w:szCs w:val="28"/>
        </w:rPr>
        <w:t xml:space="preserve">- </w:t>
      </w:r>
      <w:r w:rsidR="0037480D" w:rsidRPr="004959CA">
        <w:rPr>
          <w:szCs w:val="28"/>
        </w:rPr>
        <w:t>Bộ luật Tố tụng hình sự đã có một số quy định về thẩm quyền, trình tự, thủ tục, thời hạn để thực hiện các quy định nêu trên của Bộ luật Hình sự về loại trừ trách nhiệm hình sự, miễn trách nhiệm hình sự như: Điều 157 (căn cứ không khởi tố vụ án hình sự), Điều 229 (tạm đình chỉ điều tra), Điều 230 (đình chỉ điều tra), Điều 247 (tạm đình chỉ vụ án), Điều 248 (đình chỉ vụ án), điểm c khoản 1 Điều 277 (tạm đình chỉ vụ án hoặc đình chỉ vụ án), Điều 281 (tạm đình chỉ vụ án), Điều 282 (đình chỉ vụ án)…</w:t>
      </w:r>
    </w:p>
    <w:p w14:paraId="637349E9" w14:textId="099EE717" w:rsidR="007648E7" w:rsidRPr="004959CA" w:rsidRDefault="007648E7" w:rsidP="004959CA">
      <w:pPr>
        <w:tabs>
          <w:tab w:val="left" w:pos="3270"/>
        </w:tabs>
        <w:spacing w:before="120" w:after="120" w:line="360" w:lineRule="exact"/>
        <w:ind w:firstLine="709"/>
        <w:jc w:val="both"/>
        <w:rPr>
          <w:spacing w:val="-2"/>
          <w:szCs w:val="28"/>
        </w:rPr>
      </w:pPr>
      <w:r w:rsidRPr="004959CA">
        <w:rPr>
          <w:spacing w:val="-2"/>
          <w:szCs w:val="28"/>
        </w:rPr>
        <w:t>- Bên cạnh đó, các văn bản quy phạm pháp luật có liên quan cũng có các quy định liên quan đến việc giải quyết nguồn tin về tội phạm, khởi tố, điều tra, truy tố, xét xử vụ án hình sự trên cơ sở bảo đảm quyền con người, quyền công dân.</w:t>
      </w:r>
    </w:p>
    <w:p w14:paraId="5D09F8D1" w14:textId="775C0E1F" w:rsidR="00F46449" w:rsidRPr="004959CA" w:rsidRDefault="00F46449" w:rsidP="004959CA">
      <w:pPr>
        <w:tabs>
          <w:tab w:val="left" w:pos="3270"/>
        </w:tabs>
        <w:spacing w:before="120" w:after="120" w:line="360" w:lineRule="exact"/>
        <w:ind w:firstLine="709"/>
        <w:jc w:val="both"/>
        <w:rPr>
          <w:rFonts w:eastAsia="Arial" w:cs="Times New Roman"/>
          <w:b/>
          <w:kern w:val="0"/>
          <w:szCs w:val="28"/>
        </w:rPr>
      </w:pPr>
      <w:r w:rsidRPr="004959CA">
        <w:rPr>
          <w:b/>
          <w:szCs w:val="28"/>
        </w:rPr>
        <w:t>3. Về cơ sở thực tiễn</w:t>
      </w:r>
    </w:p>
    <w:p w14:paraId="3C4ECA0C" w14:textId="77777777" w:rsidR="00F46449" w:rsidRPr="004959CA" w:rsidRDefault="00F46449" w:rsidP="004959CA">
      <w:pPr>
        <w:widowControl w:val="0"/>
        <w:spacing w:before="120" w:after="120" w:line="360" w:lineRule="exact"/>
        <w:ind w:firstLine="720"/>
        <w:jc w:val="both"/>
        <w:rPr>
          <w:rFonts w:eastAsia="Arial"/>
          <w:b/>
          <w:kern w:val="0"/>
          <w:szCs w:val="28"/>
        </w:rPr>
      </w:pPr>
      <w:r w:rsidRPr="004959CA">
        <w:rPr>
          <w:rFonts w:eastAsia="Arial"/>
          <w:bCs/>
          <w:kern w:val="0"/>
          <w:szCs w:val="28"/>
        </w:rPr>
        <w:t>Việc xử lý vi phạm pháp luật liên quan đến kinh tế nhà nước, kinh tế tư nhân và ứng dụng khoa học, công nghệ, đổi mới sáng tạo, chuyển đổi số, trong thời gian qua còn nhiều khó khăn, vướng mắc cụ thể như sau:</w:t>
      </w:r>
    </w:p>
    <w:p w14:paraId="35A9FAA3" w14:textId="77777777" w:rsidR="00F46449" w:rsidRPr="004959CA" w:rsidRDefault="00F46449" w:rsidP="004959CA">
      <w:pPr>
        <w:widowControl w:val="0"/>
        <w:spacing w:before="120" w:after="120" w:line="360" w:lineRule="exact"/>
        <w:ind w:firstLine="720"/>
        <w:jc w:val="both"/>
        <w:rPr>
          <w:rFonts w:eastAsia="Times New Roman"/>
          <w:kern w:val="0"/>
          <w:szCs w:val="28"/>
        </w:rPr>
      </w:pPr>
      <w:r w:rsidRPr="004959CA">
        <w:rPr>
          <w:rFonts w:eastAsia="Times New Roman"/>
          <w:i/>
          <w:kern w:val="0"/>
          <w:szCs w:val="28"/>
        </w:rPr>
        <w:t>Một là</w:t>
      </w:r>
      <w:r w:rsidRPr="004959CA">
        <w:rPr>
          <w:rFonts w:eastAsia="Times New Roman"/>
          <w:kern w:val="0"/>
          <w:szCs w:val="28"/>
        </w:rPr>
        <w:t>, thực tiễn thời gian qua cho thấy, trong quá trình phát triển kinh tế - xã hội, nhất là trong các lĩnh vực đầu tư, quản lý vốn, tài sản nhà nước, đất đai, tài chính, ngân sách, mua sắm công, cổ phần hóa, đấu thầu, hợp tác công - tư, đổi mới sáng tạo, chuyển đổi số, đã phát sinh nhiều vụ việc vi phạm pháp luật có tính chất phức tạp. Trong khi đó, hệ thống pháp luật còn chồng chéo, mâu thuẫn, hoạt động quản lý nhà nước còn nặng về tiền kiểm, xin - cho, trong khi yêu cầu phát triển đòi hỏi phải ra quyết định nhanh, linh hoạt, sáng tạo.</w:t>
      </w:r>
    </w:p>
    <w:p w14:paraId="5501159B" w14:textId="664C65D2" w:rsidR="00F46449" w:rsidRPr="004959CA" w:rsidRDefault="00F46449" w:rsidP="004959CA">
      <w:pPr>
        <w:widowControl w:val="0"/>
        <w:spacing w:before="120" w:after="120" w:line="360" w:lineRule="exact"/>
        <w:ind w:firstLine="720"/>
        <w:jc w:val="both"/>
        <w:rPr>
          <w:rFonts w:eastAsia="Times New Roman"/>
          <w:kern w:val="0"/>
          <w:szCs w:val="28"/>
        </w:rPr>
      </w:pPr>
      <w:r w:rsidRPr="004959CA">
        <w:rPr>
          <w:rFonts w:eastAsia="Times New Roman"/>
          <w:i/>
          <w:kern w:val="0"/>
          <w:szCs w:val="28"/>
        </w:rPr>
        <w:t>Hai là</w:t>
      </w:r>
      <w:r w:rsidRPr="004959CA">
        <w:rPr>
          <w:rFonts w:eastAsia="Times New Roman"/>
          <w:kern w:val="0"/>
          <w:szCs w:val="28"/>
        </w:rPr>
        <w:t xml:space="preserve">, trong khu vực kinh tế nhà nước, nhất là doanh nghiệp nhà nước, dự án đầu tư công, quản lý tài sản công, quản lý vốn nhà nước tại doanh nghiệp, quá trình thực hiện nhiệm vụ thường gắn với khối lượng tài sản lớn, thủ tục nhiều tầng nấc, chịu sự điều chỉnh của nhiều luật chuyên ngành. Trên thực tế, có trường hợp vi phạm xuất phát từ động cơ vụ lợi, tham nhũng, cố ý làm trái để chiếm đoạt, gây thất thoát tài sản nhà nước; nhưng cũng có trường hợp phát sinh do quy định pháp luật chưa rõ, thay đổi chính sách, yêu cầu xử lý tình huống cấp bách, rủi ro khách quan của thị trường hoặc quyết định quản trị kinh doanh không đạt kết quả như dự kiến. Nếu áp dụng cơ chế xử lý đồng nhất, không phân hóa đầy đủ giữa </w:t>
      </w:r>
      <w:r w:rsidRPr="004959CA">
        <w:rPr>
          <w:rFonts w:eastAsia="Times New Roman"/>
          <w:bCs/>
          <w:kern w:val="0"/>
          <w:szCs w:val="28"/>
        </w:rPr>
        <w:t>tham nhũng, tư lợi, cố ý gây thiệt hại</w:t>
      </w:r>
      <w:r w:rsidRPr="004959CA">
        <w:rPr>
          <w:rFonts w:eastAsia="Times New Roman"/>
          <w:kern w:val="0"/>
          <w:szCs w:val="28"/>
        </w:rPr>
        <w:t xml:space="preserve"> với </w:t>
      </w:r>
      <w:r w:rsidRPr="004959CA">
        <w:rPr>
          <w:rFonts w:eastAsia="Times New Roman"/>
          <w:bCs/>
          <w:kern w:val="0"/>
          <w:szCs w:val="28"/>
        </w:rPr>
        <w:t>sai sót thủ tục, rủi ro khách quan, quyết định vì mục tiêu phát triển</w:t>
      </w:r>
      <w:r w:rsidRPr="004959CA">
        <w:rPr>
          <w:rFonts w:eastAsia="Times New Roman"/>
          <w:kern w:val="0"/>
          <w:szCs w:val="28"/>
        </w:rPr>
        <w:t xml:space="preserve">, sẽ dẫn đến tâm lý e ngại, sợ trách nhiệm, né tránh quyết định, không dám đổi mới, không dám triển khai các dự án lớn, nhiệm vụ khó. </w:t>
      </w:r>
      <w:r w:rsidR="004959CA">
        <w:rPr>
          <w:rFonts w:eastAsia="Times New Roman"/>
          <w:kern w:val="0"/>
          <w:szCs w:val="28"/>
        </w:rPr>
        <w:br/>
      </w:r>
      <w:r w:rsidRPr="004959CA">
        <w:rPr>
          <w:rFonts w:eastAsia="Times New Roman"/>
          <w:kern w:val="0"/>
          <w:szCs w:val="28"/>
        </w:rPr>
        <w:t xml:space="preserve">Hệ quả là nguồn lực nhà nước bị đình trệ, dự án kéo dài, tài sản không được khai </w:t>
      </w:r>
      <w:r w:rsidRPr="004959CA">
        <w:rPr>
          <w:rFonts w:eastAsia="Times New Roman"/>
          <w:kern w:val="0"/>
          <w:szCs w:val="28"/>
        </w:rPr>
        <w:lastRenderedPageBreak/>
        <w:t>thác hiệu quả, chi phí xã hội tăng lên.</w:t>
      </w:r>
    </w:p>
    <w:p w14:paraId="25A6C5B5" w14:textId="77777777" w:rsidR="00F46449" w:rsidRPr="004959CA" w:rsidRDefault="00F46449" w:rsidP="004959CA">
      <w:pPr>
        <w:widowControl w:val="0"/>
        <w:spacing w:before="120" w:after="120" w:line="360" w:lineRule="exact"/>
        <w:ind w:firstLine="720"/>
        <w:jc w:val="both"/>
        <w:rPr>
          <w:rFonts w:eastAsia="Times New Roman"/>
          <w:kern w:val="0"/>
          <w:szCs w:val="28"/>
        </w:rPr>
      </w:pPr>
      <w:r w:rsidRPr="004959CA">
        <w:rPr>
          <w:rFonts w:eastAsia="Times New Roman"/>
          <w:i/>
          <w:kern w:val="0"/>
          <w:szCs w:val="28"/>
        </w:rPr>
        <w:t>Ba là</w:t>
      </w:r>
      <w:r w:rsidRPr="004959CA">
        <w:rPr>
          <w:rFonts w:eastAsia="Times New Roman"/>
          <w:kern w:val="0"/>
          <w:szCs w:val="28"/>
        </w:rPr>
        <w:t>, khu vực kinh tế tư nhân hiện là một động lực quan trọng của nền kinh tế. Nghị quyết số 68-NQ/TW ngày 04/5/2025 của Bộ Chính trị xác định kinh tế tư nhân là “một động lực quan trọng nhất” của nền kinh tế quốc gia; khu vực này có khoảng hơn 940 nghìn doanh nghiệp và hơn 5 triệu hộ kinh doanh, đóng góp khoảng 50% GDP, hơn 30% tổng thu ngân sách nhà nước và sử dụng khoảng 82% tổng số lao động. Tuy nhiên, thực tiễn cho thấy kinh tế tư nhân vẫn gặp nhiều rào cản về tiếp cận vốn, đất đai, công nghệ, dữ liệu, nhân lực chất lượng cao; nhiều quy định còn chồng chéo, điều kiện kinh doanh còn bất cập, chi phí tuân thủ cao, môi trường pháp lý chưa thật sự ổn định, dễ dự báo.</w:t>
      </w:r>
    </w:p>
    <w:p w14:paraId="09FB87E6" w14:textId="77777777" w:rsidR="00F46449" w:rsidRPr="004959CA" w:rsidRDefault="00F46449" w:rsidP="004959CA">
      <w:pPr>
        <w:widowControl w:val="0"/>
        <w:spacing w:before="120" w:after="120" w:line="360" w:lineRule="exact"/>
        <w:ind w:firstLine="720"/>
        <w:jc w:val="both"/>
        <w:rPr>
          <w:rFonts w:eastAsia="Times New Roman"/>
          <w:kern w:val="0"/>
          <w:szCs w:val="28"/>
        </w:rPr>
      </w:pPr>
      <w:r w:rsidRPr="004959CA">
        <w:rPr>
          <w:rFonts w:eastAsia="Times New Roman"/>
          <w:i/>
          <w:kern w:val="0"/>
          <w:szCs w:val="28"/>
        </w:rPr>
        <w:t>Bốn là</w:t>
      </w:r>
      <w:r w:rsidRPr="004959CA">
        <w:rPr>
          <w:rFonts w:eastAsia="Times New Roman"/>
          <w:kern w:val="0"/>
          <w:szCs w:val="28"/>
        </w:rPr>
        <w:t>, hiện nay nhiều dự án, công trình, chương trình đầu tư có liên quan đến kinh tế nhà nước, kinh tế tư nhân, chuyển đổi số, đổi mới công nghệ bị đình trệ do vướng mắc pháp lý, kết luận thanh tra, kiểm toán, điều tra, truy tố hoặc do chưa có cơ chế xử lý hậu quả phù hợp. Khi dự án bị kéo dài, hậu quả không chỉ là vi phạm pháp luật chưa được xử lý dứt điểm, mà còn là lãng phí nguồn lực xã hội, tài sản xuống cấp, mất cơ hội đầu tư, giảm thu ngân sách, ảnh hưởng môi trường kinh doanh.</w:t>
      </w:r>
    </w:p>
    <w:p w14:paraId="11993F8D" w14:textId="77777777" w:rsidR="00F46449" w:rsidRPr="004959CA" w:rsidRDefault="00F46449" w:rsidP="004959CA">
      <w:pPr>
        <w:widowControl w:val="0"/>
        <w:spacing w:before="120" w:after="120" w:line="360" w:lineRule="exact"/>
        <w:ind w:firstLine="720"/>
        <w:jc w:val="both"/>
        <w:rPr>
          <w:rFonts w:eastAsia="Times New Roman"/>
          <w:kern w:val="0"/>
          <w:szCs w:val="28"/>
        </w:rPr>
      </w:pPr>
      <w:r w:rsidRPr="004959CA">
        <w:rPr>
          <w:rFonts w:eastAsia="Times New Roman"/>
          <w:kern w:val="0"/>
          <w:szCs w:val="28"/>
        </w:rPr>
        <w:t xml:space="preserve">Việc xử lý vi phạm pháp luật phải bảo đảm nguyên tắc mọi tổ chức, cá nhân đều bình đẳng trước pháp luật; không bỏ lọt tội phạm; không để thất thoát, lãng phí tài sản nhà nước; không tạo cơ chế “hợp thức hóa sai phạm”. Mặt khác, trong bối cảnh đất nước đang thúc đẩy tăng trưởng nhanh, chuyển đổi mô hình phát triển, đẩy mạnh kinh tế số, kinh tế xanh, kinh tế tuần hoàn, đổi mới sáng tạo, thì pháp luật cũng phải có cơ chế bảo vệ quyết định đúng động cơ, đúng mục tiêu, có lợi ích chung nhưng gặp rủi ro khách quan hoặc vướng mắc thể chế. </w:t>
      </w:r>
      <w:r w:rsidRPr="004959CA">
        <w:rPr>
          <w:rFonts w:eastAsia="Times New Roman"/>
          <w:bCs/>
          <w:kern w:val="0"/>
          <w:szCs w:val="28"/>
        </w:rPr>
        <w:t>Do đó,</w:t>
      </w:r>
      <w:r w:rsidRPr="004959CA">
        <w:rPr>
          <w:rFonts w:eastAsia="Times New Roman"/>
          <w:kern w:val="0"/>
          <w:szCs w:val="28"/>
        </w:rPr>
        <w:t xml:space="preserve"> cần tạo cơ chế pháp lý đặc biệt để xử lý đúng bản chất hành vi, đúng động cơ, đúng hậu quả; thu hồi tối đa tài sản; tháo gỡ dự án, nguồn lực bị ách tắc; củng cố niềm tin của doanh nghiệp, cán bộ, nhà khoa học, nhà đầu tư; khuyến khích đổi mới sáng tạo, chuyển đổi số và phát triển kinh tế trong khuôn khổ pháp luật. </w:t>
      </w:r>
    </w:p>
    <w:p w14:paraId="2196C249" w14:textId="70EA6944" w:rsidR="00F46449" w:rsidRPr="004959CA" w:rsidRDefault="00F46449" w:rsidP="004959CA">
      <w:pPr>
        <w:widowControl w:val="0"/>
        <w:spacing w:before="120" w:after="120" w:line="360" w:lineRule="exact"/>
        <w:ind w:firstLine="720"/>
        <w:jc w:val="both"/>
        <w:rPr>
          <w:rFonts w:eastAsia="Arial" w:cs="Times New Roman"/>
          <w:b/>
          <w:kern w:val="0"/>
          <w:szCs w:val="28"/>
        </w:rPr>
      </w:pPr>
      <w:r w:rsidRPr="004959CA">
        <w:rPr>
          <w:rFonts w:eastAsia="Times New Roman"/>
          <w:kern w:val="0"/>
          <w:szCs w:val="28"/>
        </w:rPr>
        <w:t xml:space="preserve">Vì vậy, việc xây dựng Nghị quyết của Quốc hội về chính sách đặc thù để xử lý vi phạm pháp luật liên quan đến kinh tế nhà nước, kinh tế tư nhân và ứng dụng khoa học, công nghệ, đổi mới sáng tạo, chuyển đổi số là yêu cầu khách quan, cấp thiết. </w:t>
      </w:r>
    </w:p>
    <w:p w14:paraId="587E8475" w14:textId="2C61DED1" w:rsidR="005E3E40" w:rsidRPr="004959CA" w:rsidRDefault="005E3E40" w:rsidP="004959CA">
      <w:pPr>
        <w:widowControl w:val="0"/>
        <w:spacing w:before="120" w:after="120" w:line="360" w:lineRule="exact"/>
        <w:ind w:firstLine="720"/>
        <w:jc w:val="both"/>
        <w:rPr>
          <w:rFonts w:eastAsia="Arial" w:cs="Times New Roman"/>
          <w:b/>
          <w:kern w:val="0"/>
          <w:szCs w:val="28"/>
        </w:rPr>
      </w:pPr>
      <w:r w:rsidRPr="004959CA">
        <w:rPr>
          <w:rFonts w:eastAsia="Arial" w:cs="Times New Roman"/>
          <w:b/>
          <w:kern w:val="0"/>
          <w:szCs w:val="28"/>
        </w:rPr>
        <w:t>4. Về việc xây dựng Nghị quyết theo trình tự, thủ tục rút gọn</w:t>
      </w:r>
    </w:p>
    <w:p w14:paraId="32430865" w14:textId="36E4FAA3" w:rsidR="005E3E40" w:rsidRPr="004959CA" w:rsidRDefault="005E3E40" w:rsidP="004959CA">
      <w:pPr>
        <w:widowControl w:val="0"/>
        <w:spacing w:before="120" w:after="120" w:line="360" w:lineRule="exact"/>
        <w:ind w:firstLine="720"/>
        <w:jc w:val="both"/>
        <w:rPr>
          <w:rFonts w:eastAsia="Arial" w:cs="Times New Roman"/>
          <w:kern w:val="0"/>
          <w:szCs w:val="28"/>
        </w:rPr>
      </w:pPr>
      <w:r w:rsidRPr="004959CA">
        <w:rPr>
          <w:rFonts w:eastAsia="Arial" w:cs="Times New Roman"/>
          <w:kern w:val="0"/>
          <w:szCs w:val="28"/>
        </w:rPr>
        <w:t xml:space="preserve">Theo chỉ đạo của cấp có thẩm quyền, hồ sơ dự án Nghị quyết sẽ được trình Quốc hội khóa XVI xem xét, thông qua tại </w:t>
      </w:r>
      <w:r w:rsidR="00322144" w:rsidRPr="004959CA">
        <w:rPr>
          <w:rFonts w:eastAsia="Arial" w:cs="Times New Roman"/>
          <w:kern w:val="0"/>
          <w:szCs w:val="28"/>
        </w:rPr>
        <w:t>K</w:t>
      </w:r>
      <w:r w:rsidRPr="004959CA">
        <w:rPr>
          <w:rFonts w:eastAsia="Arial" w:cs="Times New Roman"/>
          <w:kern w:val="0"/>
          <w:szCs w:val="28"/>
        </w:rPr>
        <w:t xml:space="preserve">ỳ họp </w:t>
      </w:r>
      <w:r w:rsidR="00322144" w:rsidRPr="004959CA">
        <w:rPr>
          <w:rFonts w:eastAsia="Arial" w:cs="Times New Roman"/>
          <w:kern w:val="0"/>
          <w:szCs w:val="28"/>
        </w:rPr>
        <w:t xml:space="preserve">Chuyên đề về xây dựng pháp luật </w:t>
      </w:r>
      <w:r w:rsidRPr="004959CA">
        <w:rPr>
          <w:rFonts w:eastAsia="Arial" w:cs="Times New Roman"/>
          <w:kern w:val="0"/>
          <w:szCs w:val="28"/>
        </w:rPr>
        <w:t>(dự kiến đầu tháng 8</w:t>
      </w:r>
      <w:r w:rsidR="00322144" w:rsidRPr="004959CA">
        <w:rPr>
          <w:rFonts w:eastAsia="Arial" w:cs="Times New Roman"/>
          <w:kern w:val="0"/>
          <w:szCs w:val="28"/>
        </w:rPr>
        <w:t xml:space="preserve"> năm 2026</w:t>
      </w:r>
      <w:r w:rsidRPr="004959CA">
        <w:rPr>
          <w:rFonts w:eastAsia="Arial" w:cs="Times New Roman"/>
          <w:kern w:val="0"/>
          <w:szCs w:val="28"/>
        </w:rPr>
        <w:t>) để giải quyết ngay những vấn đề phát sinh trong thực tiễn và đã có chỉ đạo của Ban Chấp hành Trung ương Đảng khóa XIV tại Nghị quyết số 04-NQ/TW</w:t>
      </w:r>
      <w:r w:rsidR="00DD6CB5" w:rsidRPr="004959CA">
        <w:rPr>
          <w:rFonts w:eastAsia="Arial" w:cs="Times New Roman"/>
          <w:kern w:val="0"/>
          <w:szCs w:val="28"/>
        </w:rPr>
        <w:t xml:space="preserve"> và Bộ Chính trị tại Kế hoạch số 03-KH/TW ngày </w:t>
      </w:r>
      <w:r w:rsidR="00DD6CB5" w:rsidRPr="004959CA">
        <w:rPr>
          <w:rFonts w:eastAsia="Arial" w:cs="Times New Roman"/>
          <w:kern w:val="0"/>
          <w:szCs w:val="28"/>
        </w:rPr>
        <w:lastRenderedPageBreak/>
        <w:t xml:space="preserve">18/5/2026. </w:t>
      </w:r>
      <w:r w:rsidR="00CA0641" w:rsidRPr="004959CA">
        <w:rPr>
          <w:rFonts w:eastAsia="Arial" w:cs="Times New Roman"/>
          <w:kern w:val="0"/>
          <w:szCs w:val="28"/>
        </w:rPr>
        <w:t>Căn cứ quy định tại khoản 2 Điều 26, điểm b khoản 1 Điều 50, Điều 51, Điều 52 Luật Ban hành văn bản quy phạm pháp luật năm 2025 (sửa đổi, bổ sung năm 2025) và Thông báo số 264/TB-UBPLTP16 ngày 01/6/2026 của Ủy ban Pháp luật và Tư pháp của Quốc hội</w:t>
      </w:r>
      <w:r w:rsidR="00CA0641" w:rsidRPr="004959CA">
        <w:rPr>
          <w:rStyle w:val="FootnoteReference"/>
          <w:rFonts w:eastAsia="Arial" w:cs="Times New Roman"/>
          <w:b/>
          <w:kern w:val="0"/>
          <w:szCs w:val="28"/>
        </w:rPr>
        <w:footnoteReference w:id="5"/>
      </w:r>
      <w:r w:rsidR="00CA0641" w:rsidRPr="004959CA">
        <w:rPr>
          <w:rFonts w:eastAsia="Arial" w:cs="Times New Roman"/>
          <w:kern w:val="0"/>
          <w:szCs w:val="28"/>
        </w:rPr>
        <w:t>, việc xây dựng hồ sơ dự án Nghị quyết được thực hiện theo trình tự, thủ tục rút gọn.</w:t>
      </w:r>
    </w:p>
    <w:p w14:paraId="6A8F5DF4" w14:textId="40951492" w:rsidR="00FF7FDA" w:rsidRPr="004959CA" w:rsidRDefault="005E3E40" w:rsidP="004959CA">
      <w:pPr>
        <w:widowControl w:val="0"/>
        <w:spacing w:before="120" w:after="120" w:line="360" w:lineRule="exact"/>
        <w:ind w:firstLine="720"/>
        <w:jc w:val="both"/>
        <w:rPr>
          <w:rFonts w:eastAsia="Arial" w:cs="Times New Roman"/>
          <w:b/>
          <w:kern w:val="0"/>
          <w:szCs w:val="28"/>
        </w:rPr>
      </w:pPr>
      <w:r w:rsidRPr="004959CA">
        <w:rPr>
          <w:rFonts w:eastAsia="Arial" w:cs="Times New Roman"/>
          <w:b/>
          <w:kern w:val="0"/>
          <w:szCs w:val="28"/>
        </w:rPr>
        <w:t>5</w:t>
      </w:r>
      <w:r w:rsidR="00FF7FDA" w:rsidRPr="004959CA">
        <w:rPr>
          <w:rFonts w:eastAsia="Arial" w:cs="Times New Roman"/>
          <w:b/>
          <w:kern w:val="0"/>
          <w:szCs w:val="28"/>
        </w:rPr>
        <w:t xml:space="preserve">. </w:t>
      </w:r>
      <w:r w:rsidR="00F924AE" w:rsidRPr="004959CA">
        <w:rPr>
          <w:rFonts w:eastAsia="Arial" w:cs="Times New Roman"/>
          <w:b/>
          <w:kern w:val="0"/>
          <w:szCs w:val="28"/>
        </w:rPr>
        <w:t>Thẩm quyền ban hành văn bản</w:t>
      </w:r>
    </w:p>
    <w:p w14:paraId="3FBE3C0A" w14:textId="640444AA" w:rsidR="00D63632" w:rsidRPr="004959CA" w:rsidRDefault="00CD7E01" w:rsidP="004959CA">
      <w:pPr>
        <w:widowControl w:val="0"/>
        <w:spacing w:before="120" w:after="120" w:line="360" w:lineRule="exact"/>
        <w:ind w:firstLine="709"/>
        <w:jc w:val="both"/>
        <w:rPr>
          <w:szCs w:val="28"/>
        </w:rPr>
      </w:pPr>
      <w:r w:rsidRPr="004959CA">
        <w:rPr>
          <w:rFonts w:eastAsia="Arial" w:cs="Times New Roman"/>
          <w:bCs/>
          <w:kern w:val="0"/>
          <w:szCs w:val="28"/>
        </w:rPr>
        <w:t>Chính phủ</w:t>
      </w:r>
      <w:r w:rsidR="009A55B3" w:rsidRPr="004959CA">
        <w:rPr>
          <w:rFonts w:eastAsia="Arial" w:cs="Times New Roman"/>
          <w:bCs/>
          <w:kern w:val="0"/>
          <w:szCs w:val="28"/>
        </w:rPr>
        <w:t xml:space="preserve"> thấy rằng, các nội dung về cơ chế, chính sách </w:t>
      </w:r>
      <w:r w:rsidR="009A55B3" w:rsidRPr="004959CA">
        <w:rPr>
          <w:rFonts w:eastAsia="Times New Roman" w:cs="Times New Roman"/>
          <w:bCs/>
          <w:color w:val="000000" w:themeColor="text1"/>
          <w:kern w:val="0"/>
          <w:szCs w:val="28"/>
          <w:lang w:val="vi-VN"/>
        </w:rPr>
        <w:t xml:space="preserve">đặc thù để xử lý </w:t>
      </w:r>
      <w:r w:rsidR="009A55B3" w:rsidRPr="004959CA">
        <w:rPr>
          <w:szCs w:val="28"/>
        </w:rPr>
        <w:t>các hành vi vi phạm pháp luật liên quan đến kinh tế nhà nước, kinh tế tư nhân và ứng dụng khoa học, công nghệ, đổi mới sáng tạo, chuyển đổi số cần được thể chế hóa bằng pháp luật, là vấn đề mới, cấp bách để giải quyết những vấn đề phát sinh trong thực tiễn</w:t>
      </w:r>
      <w:r w:rsidR="009A55B3" w:rsidRPr="004959CA">
        <w:rPr>
          <w:szCs w:val="28"/>
          <w:lang w:val="nl-NL"/>
        </w:rPr>
        <w:t>. Nhiều cơ chế, chính sách chưa được pháp luật hình sự, pháp luật tố tụng hình sự và pháp luật về thi hành án hình sự quy định nên cần phải</w:t>
      </w:r>
      <w:r w:rsidR="009A55B3" w:rsidRPr="004959CA">
        <w:rPr>
          <w:szCs w:val="28"/>
        </w:rPr>
        <w:t xml:space="preserve"> xây dựng, ban hành Nghị quyết </w:t>
      </w:r>
      <w:r w:rsidR="009A55B3" w:rsidRPr="004959CA">
        <w:rPr>
          <w:bCs/>
          <w:iCs/>
          <w:szCs w:val="28"/>
        </w:rPr>
        <w:t>của Quốc hội</w:t>
      </w:r>
      <w:r w:rsidR="009A55B3" w:rsidRPr="004959CA">
        <w:rPr>
          <w:szCs w:val="28"/>
        </w:rPr>
        <w:t xml:space="preserve"> để tạo cơ sở pháp lý trong quá trình thực hiện, </w:t>
      </w:r>
      <w:r w:rsidR="009A55B3" w:rsidRPr="004959CA">
        <w:rPr>
          <w:rFonts w:eastAsia="Arial"/>
          <w:szCs w:val="28"/>
          <w:lang w:eastAsia="vi-VN"/>
        </w:rPr>
        <w:t>tháo gỡ khó khăn, vướng mắc trong thực tiễn xử lý hiện nay, từ đó, đ</w:t>
      </w:r>
      <w:r w:rsidR="009A55B3" w:rsidRPr="004959CA">
        <w:rPr>
          <w:szCs w:val="28"/>
        </w:rPr>
        <w:t xml:space="preserve">ánh giá tính hiệu quả của việc đề xuất quy định khác về </w:t>
      </w:r>
      <w:r w:rsidR="009A55B3" w:rsidRPr="004959CA">
        <w:rPr>
          <w:rFonts w:eastAsia="Arial"/>
          <w:szCs w:val="28"/>
          <w:lang w:eastAsia="vi-VN"/>
        </w:rPr>
        <w:t xml:space="preserve">xử lý các hành vi vi phạm pháp luật liên quan đến kinh tế nhà nước, kinh tế tư nhân và ứng dụng khoa học, công nghệ, đổi mới sáng tạo, chuyển đổi số trong khi chưa sửa đổi các quy định của Bộ luật Hình sự, Bộ luật Tố tụng hình sự; </w:t>
      </w:r>
      <w:r w:rsidR="009A55B3" w:rsidRPr="004959CA">
        <w:rPr>
          <w:szCs w:val="28"/>
        </w:rPr>
        <w:t xml:space="preserve">sau khi </w:t>
      </w:r>
      <w:r w:rsidR="009A55B3" w:rsidRPr="004959CA">
        <w:rPr>
          <w:rFonts w:eastAsia="Arial"/>
          <w:szCs w:val="28"/>
          <w:lang w:eastAsia="vi-VN"/>
        </w:rPr>
        <w:t>thí điểm sẽ tiến hành tổng kết đánh giá để đưa ra đề xuất, kiến nghị phù hợp</w:t>
      </w:r>
      <w:r w:rsidR="009A55B3" w:rsidRPr="004959CA">
        <w:rPr>
          <w:szCs w:val="28"/>
        </w:rPr>
        <w:t xml:space="preserve">. Việc xây dựng Nghị quyết là trên cơ sở thực hiện đúng yêu cầu của Ban Chấp hành Trung ương Đảng, Bộ Chính trị. </w:t>
      </w:r>
      <w:r w:rsidR="004959CA">
        <w:rPr>
          <w:szCs w:val="28"/>
        </w:rPr>
        <w:br/>
      </w:r>
      <w:r w:rsidR="009A55B3" w:rsidRPr="004959CA">
        <w:rPr>
          <w:szCs w:val="28"/>
        </w:rPr>
        <w:t>Căn cứ quy định tại điểm a, điểm c khoản 2 Điều 10</w:t>
      </w:r>
      <w:r w:rsidR="00B50971" w:rsidRPr="004959CA">
        <w:rPr>
          <w:rStyle w:val="FootnoteReference"/>
          <w:b/>
          <w:szCs w:val="28"/>
        </w:rPr>
        <w:footnoteReference w:id="6"/>
      </w:r>
      <w:r w:rsidR="009A55B3" w:rsidRPr="004959CA">
        <w:rPr>
          <w:szCs w:val="28"/>
        </w:rPr>
        <w:t xml:space="preserve"> và khoản 6 Điều 5, khoản 1 Điều 52 Luật Ban hành văn bản quy phạm pháp luật, thẩm quyền ban hành </w:t>
      </w:r>
      <w:r w:rsidR="00570751" w:rsidRPr="004959CA">
        <w:rPr>
          <w:szCs w:val="28"/>
        </w:rPr>
        <w:t>văn bản là Quốc hội.</w:t>
      </w:r>
    </w:p>
    <w:p w14:paraId="245624F5" w14:textId="1FBF8BC5" w:rsidR="00B54BFB" w:rsidRPr="004959CA" w:rsidRDefault="00FF7FDA" w:rsidP="004959CA">
      <w:pPr>
        <w:widowControl w:val="0"/>
        <w:spacing w:before="120" w:after="120" w:line="360" w:lineRule="exact"/>
        <w:ind w:firstLine="709"/>
        <w:jc w:val="both"/>
        <w:rPr>
          <w:rFonts w:eastAsia="Arial" w:cs="Times New Roman"/>
          <w:b/>
          <w:kern w:val="0"/>
          <w:szCs w:val="28"/>
        </w:rPr>
      </w:pPr>
      <w:r w:rsidRPr="004959CA">
        <w:rPr>
          <w:rFonts w:eastAsia="Arial" w:cs="Times New Roman"/>
          <w:bCs/>
          <w:kern w:val="0"/>
          <w:szCs w:val="28"/>
        </w:rPr>
        <w:t xml:space="preserve">Các quy định nêu trên là cơ sở để </w:t>
      </w:r>
      <w:r w:rsidR="009C2B26" w:rsidRPr="004959CA">
        <w:rPr>
          <w:rFonts w:eastAsia="Arial" w:cs="Times New Roman"/>
          <w:bCs/>
          <w:kern w:val="0"/>
          <w:szCs w:val="28"/>
        </w:rPr>
        <w:t>Chính phủ</w:t>
      </w:r>
      <w:r w:rsidRPr="004959CA">
        <w:rPr>
          <w:rFonts w:eastAsia="Arial" w:cs="Times New Roman"/>
          <w:bCs/>
          <w:kern w:val="0"/>
          <w:szCs w:val="28"/>
        </w:rPr>
        <w:t xml:space="preserve"> báo cáo </w:t>
      </w:r>
      <w:r w:rsidR="009C2B26" w:rsidRPr="004959CA">
        <w:rPr>
          <w:rFonts w:eastAsia="Arial" w:cs="Times New Roman"/>
          <w:bCs/>
          <w:kern w:val="0"/>
          <w:szCs w:val="28"/>
        </w:rPr>
        <w:t>Quốc hội</w:t>
      </w:r>
      <w:r w:rsidRPr="004959CA">
        <w:rPr>
          <w:rFonts w:eastAsia="Arial" w:cs="Times New Roman"/>
          <w:bCs/>
          <w:kern w:val="0"/>
          <w:szCs w:val="28"/>
        </w:rPr>
        <w:t xml:space="preserve"> ban hành Nghị quyết của Quốc hội </w:t>
      </w:r>
      <w:r w:rsidRPr="004959CA">
        <w:rPr>
          <w:rFonts w:eastAsia="Times New Roman" w:cs="Times New Roman"/>
          <w:kern w:val="0"/>
          <w:szCs w:val="28"/>
        </w:rPr>
        <w:t xml:space="preserve">về </w:t>
      </w:r>
      <w:r w:rsidRPr="004959CA">
        <w:rPr>
          <w:rFonts w:eastAsia="Times New Roman" w:cs="Times New Roman"/>
          <w:bCs/>
          <w:color w:val="000000" w:themeColor="text1"/>
          <w:kern w:val="0"/>
          <w:szCs w:val="28"/>
        </w:rPr>
        <w:t>c</w:t>
      </w:r>
      <w:r w:rsidRPr="004959CA">
        <w:rPr>
          <w:rFonts w:eastAsia="Times New Roman" w:cs="Times New Roman"/>
          <w:bCs/>
          <w:color w:val="000000" w:themeColor="text1"/>
          <w:kern w:val="0"/>
          <w:szCs w:val="28"/>
          <w:lang w:val="vi-VN"/>
        </w:rPr>
        <w:t xml:space="preserve">ơ chế, chính sách đặc thù để </w:t>
      </w:r>
      <w:r w:rsidR="00B54BFB" w:rsidRPr="004959CA">
        <w:rPr>
          <w:szCs w:val="28"/>
        </w:rPr>
        <w:t>các hành vi vi phạm pháp luật liên quan đến kinh tế nhà nước, kinh tế tư nhân và ứng dụng khoa học, công nghệ, đổi mới sáng tạo, chuyển đổi số.</w:t>
      </w:r>
    </w:p>
    <w:p w14:paraId="4C7A384A" w14:textId="77777777" w:rsidR="00FF7FDA" w:rsidRPr="004959CA" w:rsidRDefault="00FF7FDA" w:rsidP="004959CA">
      <w:pPr>
        <w:spacing w:before="120" w:after="120" w:line="360" w:lineRule="exact"/>
        <w:ind w:firstLine="709"/>
        <w:jc w:val="both"/>
        <w:rPr>
          <w:rFonts w:eastAsia="Times New Roman" w:cs="Times New Roman"/>
          <w:kern w:val="0"/>
          <w:szCs w:val="28"/>
        </w:rPr>
      </w:pPr>
      <w:r w:rsidRPr="004959CA">
        <w:rPr>
          <w:rFonts w:eastAsia="Times New Roman" w:cs="Times New Roman"/>
          <w:b/>
          <w:bCs/>
          <w:kern w:val="0"/>
          <w:szCs w:val="28"/>
        </w:rPr>
        <w:lastRenderedPageBreak/>
        <w:t>II. MỤC ĐÍCH, QUAN ĐIỂM XÂY DỰNG NGHỊ QUYẾT</w:t>
      </w:r>
    </w:p>
    <w:p w14:paraId="07CE4368" w14:textId="77777777" w:rsidR="00FF7FDA" w:rsidRPr="004959CA" w:rsidRDefault="00FF7FDA" w:rsidP="004959CA">
      <w:pPr>
        <w:widowControl w:val="0"/>
        <w:spacing w:before="120" w:after="120" w:line="360" w:lineRule="exact"/>
        <w:ind w:firstLine="720"/>
        <w:jc w:val="both"/>
        <w:rPr>
          <w:rFonts w:eastAsia="Arial" w:cs="Times New Roman"/>
          <w:b/>
          <w:bCs/>
          <w:iCs/>
          <w:kern w:val="0"/>
          <w:szCs w:val="28"/>
        </w:rPr>
      </w:pPr>
      <w:bookmarkStart w:id="2" w:name="_Hlk224196285"/>
      <w:r w:rsidRPr="004959CA">
        <w:rPr>
          <w:rFonts w:eastAsia="Arial" w:cs="Times New Roman"/>
          <w:b/>
          <w:bCs/>
          <w:iCs/>
          <w:kern w:val="0"/>
          <w:szCs w:val="28"/>
        </w:rPr>
        <w:t>1. Mục đích ban hành Nghị quyết</w:t>
      </w:r>
    </w:p>
    <w:p w14:paraId="0EFC9C10" w14:textId="5159DDFE" w:rsidR="00FF7FDA" w:rsidRPr="004959CA" w:rsidRDefault="00FF7FDA" w:rsidP="004959CA">
      <w:pPr>
        <w:widowControl w:val="0"/>
        <w:spacing w:before="120" w:after="120" w:line="360" w:lineRule="exact"/>
        <w:ind w:firstLine="720"/>
        <w:jc w:val="both"/>
        <w:rPr>
          <w:rFonts w:eastAsia="Arial" w:cs="Times New Roman"/>
          <w:kern w:val="0"/>
          <w:szCs w:val="28"/>
        </w:rPr>
      </w:pPr>
      <w:r w:rsidRPr="004959CA">
        <w:rPr>
          <w:rFonts w:eastAsia="Arial" w:cs="Times New Roman"/>
          <w:iCs/>
          <w:kern w:val="0"/>
          <w:szCs w:val="28"/>
        </w:rPr>
        <w:t xml:space="preserve">Ban hành Nghị quyết của Quốc hội </w:t>
      </w:r>
      <w:r w:rsidRPr="004959CA">
        <w:rPr>
          <w:rFonts w:eastAsia="Times New Roman" w:cs="Times New Roman"/>
          <w:color w:val="000000" w:themeColor="text1"/>
          <w:kern w:val="0"/>
          <w:szCs w:val="28"/>
        </w:rPr>
        <w:t>về c</w:t>
      </w:r>
      <w:r w:rsidRPr="004959CA">
        <w:rPr>
          <w:rFonts w:eastAsia="Times New Roman" w:cs="Times New Roman"/>
          <w:color w:val="000000" w:themeColor="text1"/>
          <w:kern w:val="0"/>
          <w:szCs w:val="28"/>
          <w:lang w:val="vi-VN"/>
        </w:rPr>
        <w:t xml:space="preserve">ơ chế, chính sách đặc thù để </w:t>
      </w:r>
      <w:r w:rsidR="00D02CDA" w:rsidRPr="004959CA">
        <w:rPr>
          <w:rFonts w:eastAsia="Times New Roman" w:cs="Times New Roman"/>
          <w:color w:val="000000" w:themeColor="text1"/>
          <w:kern w:val="0"/>
          <w:szCs w:val="28"/>
        </w:rPr>
        <w:t xml:space="preserve">xử lý </w:t>
      </w:r>
      <w:r w:rsidR="003F2780" w:rsidRPr="004959CA">
        <w:rPr>
          <w:szCs w:val="28"/>
        </w:rPr>
        <w:t>các hành vi vi phạm pháp luật liên quan đến kinh tế nhà nước, kinh tế tư nhân và ứng dụng khoa học, công nghệ, đổi mới sáng tạo, chuyển đổi số</w:t>
      </w:r>
      <w:r w:rsidRPr="004959CA">
        <w:rPr>
          <w:rFonts w:eastAsia="Times New Roman" w:cs="Times New Roman"/>
          <w:color w:val="000000" w:themeColor="text1"/>
          <w:kern w:val="0"/>
          <w:szCs w:val="28"/>
        </w:rPr>
        <w:t xml:space="preserve"> </w:t>
      </w:r>
      <w:r w:rsidR="00D02CDA" w:rsidRPr="004959CA">
        <w:rPr>
          <w:rFonts w:eastAsia="Times New Roman" w:cs="Times New Roman"/>
          <w:kern w:val="0"/>
          <w:szCs w:val="28"/>
        </w:rPr>
        <w:t>nhằm</w:t>
      </w:r>
      <w:r w:rsidRPr="004959CA">
        <w:rPr>
          <w:rFonts w:eastAsia="Times New Roman" w:cs="Times New Roman"/>
          <w:kern w:val="0"/>
          <w:szCs w:val="28"/>
        </w:rPr>
        <w:t xml:space="preserve"> thể chế hóa quan điểm, chủ trươ</w:t>
      </w:r>
      <w:r w:rsidR="0060394D" w:rsidRPr="004959CA">
        <w:rPr>
          <w:rFonts w:eastAsia="Times New Roman" w:cs="Times New Roman"/>
          <w:kern w:val="0"/>
          <w:szCs w:val="28"/>
        </w:rPr>
        <w:t xml:space="preserve">ng về xử lý vi phạm pháp luật trong các lĩnh vực này theo các nghị quyết, kết luận </w:t>
      </w:r>
      <w:r w:rsidR="00D02CDA" w:rsidRPr="004959CA">
        <w:rPr>
          <w:rFonts w:eastAsia="Times New Roman" w:cs="Times New Roman"/>
          <w:kern w:val="0"/>
          <w:szCs w:val="28"/>
        </w:rPr>
        <w:t xml:space="preserve">của Đảng </w:t>
      </w:r>
      <w:r w:rsidR="0060394D" w:rsidRPr="004959CA">
        <w:rPr>
          <w:rFonts w:eastAsia="Times New Roman" w:cs="Times New Roman"/>
          <w:kern w:val="0"/>
          <w:szCs w:val="28"/>
        </w:rPr>
        <w:t xml:space="preserve">và chỉ đạo của đồng chí Tổng Bí thư. Đồng thời, </w:t>
      </w:r>
      <w:r w:rsidRPr="004959CA">
        <w:rPr>
          <w:rFonts w:eastAsia="Arial" w:cs="Times New Roman"/>
          <w:iCs/>
          <w:kern w:val="0"/>
          <w:szCs w:val="28"/>
        </w:rPr>
        <w:t xml:space="preserve">tạo </w:t>
      </w:r>
      <w:r w:rsidRPr="004959CA">
        <w:rPr>
          <w:rFonts w:eastAsia="Arial" w:cs="Times New Roman"/>
          <w:kern w:val="0"/>
          <w:szCs w:val="28"/>
          <w:lang w:val="vi-VN"/>
        </w:rPr>
        <w:t xml:space="preserve">cơ sở </w:t>
      </w:r>
      <w:r w:rsidRPr="004959CA">
        <w:rPr>
          <w:rFonts w:eastAsia="Arial" w:cs="Times New Roman"/>
          <w:kern w:val="0"/>
          <w:szCs w:val="28"/>
          <w:lang w:val="en-GB"/>
        </w:rPr>
        <w:t>pháp lý</w:t>
      </w:r>
      <w:r w:rsidRPr="004959CA">
        <w:rPr>
          <w:rFonts w:eastAsia="Arial" w:cs="Times New Roman"/>
          <w:kern w:val="0"/>
          <w:szCs w:val="28"/>
          <w:lang w:val="vi-VN"/>
        </w:rPr>
        <w:t xml:space="preserve"> để </w:t>
      </w:r>
      <w:r w:rsidRPr="004959CA">
        <w:rPr>
          <w:rFonts w:eastAsia="Arial" w:cs="Times New Roman"/>
          <w:kern w:val="0"/>
          <w:szCs w:val="28"/>
          <w:lang w:val="en-GB"/>
        </w:rPr>
        <w:t xml:space="preserve">các cơ quan nhà nước có thẩm quyền áp dụng xử lý dứt điểm </w:t>
      </w:r>
      <w:r w:rsidRPr="004959CA">
        <w:rPr>
          <w:rFonts w:eastAsia="Times New Roman" w:cs="Times New Roman"/>
          <w:kern w:val="0"/>
          <w:szCs w:val="28"/>
        </w:rPr>
        <w:t xml:space="preserve">các vi phạm pháp luật </w:t>
      </w:r>
      <w:r w:rsidR="00735669" w:rsidRPr="004959CA">
        <w:rPr>
          <w:szCs w:val="28"/>
        </w:rPr>
        <w:t>liên quan đến kinh tế nhà nước, kinh tế tư nhân và ứng dụng khoa học, công nghệ, đổi mới sáng tạo, chuyển đổi số</w:t>
      </w:r>
      <w:r w:rsidRPr="004959CA">
        <w:rPr>
          <w:rFonts w:eastAsia="Arial" w:cs="Times New Roman"/>
          <w:kern w:val="0"/>
          <w:szCs w:val="28"/>
          <w:lang w:val="en-GB"/>
        </w:rPr>
        <w:t xml:space="preserve">, nhằm </w:t>
      </w:r>
      <w:r w:rsidRPr="004959CA">
        <w:rPr>
          <w:rFonts w:eastAsia="Times New Roman" w:cs="Times New Roman"/>
          <w:color w:val="000000" w:themeColor="text1"/>
          <w:kern w:val="0"/>
          <w:szCs w:val="28"/>
          <w:lang w:val="vi-VN"/>
        </w:rPr>
        <w:t>bảo vệ cán bộ năng động sáng tạo, dám nghĩ, dám làm, vì lợi ích chung, không tham nhũng, lãng phí, tiêu cực</w:t>
      </w:r>
      <w:r w:rsidRPr="004959CA">
        <w:rPr>
          <w:rFonts w:eastAsia="Arial" w:cs="Times New Roman"/>
          <w:kern w:val="0"/>
          <w:szCs w:val="28"/>
          <w:lang w:val="vi-VN"/>
        </w:rPr>
        <w:t>.</w:t>
      </w:r>
    </w:p>
    <w:p w14:paraId="0BFBDCE5" w14:textId="77777777" w:rsidR="00FF7FDA" w:rsidRPr="004959CA" w:rsidRDefault="00FF7FDA" w:rsidP="004959CA">
      <w:pPr>
        <w:widowControl w:val="0"/>
        <w:spacing w:before="120" w:after="120" w:line="360" w:lineRule="exact"/>
        <w:ind w:firstLine="720"/>
        <w:jc w:val="both"/>
        <w:rPr>
          <w:rFonts w:eastAsia="Arial" w:cs="Times New Roman"/>
          <w:b/>
          <w:bCs/>
          <w:kern w:val="0"/>
          <w:szCs w:val="28"/>
        </w:rPr>
      </w:pPr>
      <w:r w:rsidRPr="004959CA">
        <w:rPr>
          <w:rFonts w:eastAsia="Arial" w:cs="Times New Roman"/>
          <w:b/>
          <w:bCs/>
          <w:kern w:val="0"/>
          <w:szCs w:val="28"/>
        </w:rPr>
        <w:t>2. Quan điểm xây dựng Nghị quyết</w:t>
      </w:r>
      <w:bookmarkEnd w:id="2"/>
    </w:p>
    <w:p w14:paraId="1043AC47" w14:textId="60C62B3A" w:rsidR="00735669" w:rsidRPr="004959CA" w:rsidRDefault="00735669"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color w:val="000000"/>
        </w:rPr>
      </w:pPr>
      <w:r w:rsidRPr="004959CA">
        <w:rPr>
          <w:color w:val="000000"/>
        </w:rPr>
        <w:t>-</w:t>
      </w:r>
      <w:r w:rsidRPr="004959CA">
        <w:rPr>
          <w:color w:val="000000"/>
          <w:lang w:val="vi-VN"/>
        </w:rPr>
        <w:t xml:space="preserve"> </w:t>
      </w:r>
      <w:r w:rsidRPr="004959CA">
        <w:rPr>
          <w:color w:val="000000"/>
        </w:rPr>
        <w:t>Bảo đảm sự nghiêm minh của pháp luật, không có vùng cấm, không có ngoại lệ, thấu tình, đạt lý, đúng người, đúng vi phạm, thể hiện sự nhân văn, khoan hồng của Đảng, Nhà nước.</w:t>
      </w:r>
    </w:p>
    <w:p w14:paraId="39759956" w14:textId="77777777" w:rsidR="00EA0711" w:rsidRPr="004959CA" w:rsidRDefault="00735669"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color w:val="000000"/>
        </w:rPr>
      </w:pPr>
      <w:r w:rsidRPr="004959CA">
        <w:rPr>
          <w:color w:val="000000"/>
        </w:rPr>
        <w:t xml:space="preserve">- Bảo đảm khách quan, toàn diện, xem xét kỹ vai trò, động cơ, mục dích của người vi phạm, bối cảnh lịch sử cụ thể, hậu quả, kết quả khắc phục hậu quả và hiệu quả về chính trị, kinh tế, xã hội để xử lý phù hợp. </w:t>
      </w:r>
    </w:p>
    <w:p w14:paraId="01C2863E" w14:textId="77777777" w:rsidR="00EA0711" w:rsidRPr="004959CA" w:rsidRDefault="00735669"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color w:val="000000"/>
        </w:rPr>
      </w:pPr>
      <w:r w:rsidRPr="004959CA">
        <w:rPr>
          <w:color w:val="000000"/>
        </w:rPr>
        <w:t>- Phân định rõ giữa trách nhiệm hình sự với trách nhiệm hành chính, trách nhiệm dân sự; giữa trách nhiệm hành chính với trách nhiệm dân sự; giữa trách nhiệm của pháp nhân với trách nhiệm của cá nhân; xử lý nghiêm hành vi tham nhũng; khoan hồng, giảm nhẹ các hành vi vi phạm nhưng vì mục đích phát triển kinh tế, xã hội, bảo đảm quốc phòng, an ninh, không tham nhũng, đã chủ động khắc phục hậu quả; ưu tiên áp dụng các biện pháp kinh tế, dân sự, hành chính; xử lý hình sự là biện pháp cuối cùng.</w:t>
      </w:r>
    </w:p>
    <w:p w14:paraId="135F5FA3" w14:textId="77777777" w:rsidR="00EA0711" w:rsidRPr="004959CA" w:rsidRDefault="00735669"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color w:val="000000"/>
        </w:rPr>
      </w:pPr>
      <w:r w:rsidRPr="004959CA">
        <w:rPr>
          <w:color w:val="000000"/>
        </w:rPr>
        <w:t>- Tách bạch giữa xử lý trách nhiệm của các tổ chức, cá nhân vi phạm với các giải pháp giải quyết, tháo gỡ khó khăn, vướng mắc, khắc phục hậu quả (nếu có) đối với các dự án, công trình liên quan đến kinh tế nhà nước, kinh tế tư nhân, ứng dụng khoa học, công nghệ, đổi mới sáng tạo, chuyển đổi số.</w:t>
      </w:r>
    </w:p>
    <w:p w14:paraId="3F255CDF" w14:textId="77A6B17B" w:rsidR="00EA0711" w:rsidRPr="004959CA" w:rsidRDefault="00735669"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color w:val="000000"/>
        </w:rPr>
      </w:pPr>
      <w:r w:rsidRPr="004959CA">
        <w:rPr>
          <w:color w:val="000000"/>
        </w:rPr>
        <w:t>- Không áp dụng các quy định trong Nghị quyết này để xem xét lại các bản án hình sự</w:t>
      </w:r>
      <w:r w:rsidR="00504493" w:rsidRPr="004959CA">
        <w:rPr>
          <w:color w:val="000000"/>
        </w:rPr>
        <w:t>, quyết định xử lý kỷ luật</w:t>
      </w:r>
      <w:r w:rsidRPr="004959CA">
        <w:rPr>
          <w:color w:val="000000"/>
        </w:rPr>
        <w:t xml:space="preserve"> </w:t>
      </w:r>
      <w:r w:rsidR="00D02CDA" w:rsidRPr="004959CA">
        <w:rPr>
          <w:color w:val="000000"/>
        </w:rPr>
        <w:t xml:space="preserve">đã có hiệu lực pháp luật </w:t>
      </w:r>
      <w:r w:rsidRPr="004959CA">
        <w:rPr>
          <w:color w:val="000000"/>
        </w:rPr>
        <w:t>đối với tổ chức, cá nhân vi phạm pháp luật liên quan đến kinh tế nhà nước, kinh tế tư nhân, ứng dụng khoa học, công nghệ, đổi mới sáng tạo, chuyển đổi số. Xử lý nghiêm hành vi lợi dụng các quy định của Nghị quyết này để tham nhũng, lãng phí, tiêu cực, bao che hành vi vi phạm.</w:t>
      </w:r>
    </w:p>
    <w:p w14:paraId="0D439395" w14:textId="77777777" w:rsidR="004959CA" w:rsidRDefault="004959CA"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rFonts w:eastAsia="Times New Roman" w:cs="Times New Roman"/>
          <w:b/>
          <w:kern w:val="0"/>
          <w:szCs w:val="28"/>
          <w:highlight w:val="white"/>
        </w:rPr>
      </w:pPr>
    </w:p>
    <w:p w14:paraId="76F391DA" w14:textId="77FBADB3" w:rsidR="00EA0711" w:rsidRPr="004959CA" w:rsidRDefault="00FF7FDA"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rFonts w:eastAsia="Times New Roman" w:cs="Times New Roman"/>
          <w:b/>
          <w:kern w:val="0"/>
          <w:szCs w:val="28"/>
          <w:highlight w:val="white"/>
        </w:rPr>
      </w:pPr>
      <w:r w:rsidRPr="004959CA">
        <w:rPr>
          <w:rFonts w:eastAsia="Times New Roman" w:cs="Times New Roman"/>
          <w:b/>
          <w:kern w:val="0"/>
          <w:szCs w:val="28"/>
          <w:highlight w:val="white"/>
        </w:rPr>
        <w:lastRenderedPageBreak/>
        <w:t>III. QUÁ TRÌNH XÂY DỰNG DỰ THẢO NGHỊ QUYẾT</w:t>
      </w:r>
    </w:p>
    <w:p w14:paraId="5472750D" w14:textId="36EC2FBA" w:rsidR="00EA0711" w:rsidRPr="004959CA" w:rsidRDefault="00735669"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rFonts w:eastAsia="Times New Roman" w:cs="Times New Roman"/>
          <w:kern w:val="0"/>
          <w:szCs w:val="28"/>
          <w:highlight w:val="white"/>
        </w:rPr>
      </w:pPr>
      <w:r w:rsidRPr="004959CA">
        <w:rPr>
          <w:rFonts w:eastAsia="Times New Roman" w:cs="Times New Roman"/>
          <w:kern w:val="0"/>
          <w:szCs w:val="28"/>
          <w:highlight w:val="white"/>
        </w:rPr>
        <w:t xml:space="preserve">Trong quá trình xây dựng dự thảo Nghị quyết, </w:t>
      </w:r>
      <w:r w:rsidR="00115E0F" w:rsidRPr="004959CA">
        <w:rPr>
          <w:rFonts w:eastAsia="Times New Roman" w:cs="Times New Roman"/>
          <w:kern w:val="0"/>
          <w:szCs w:val="28"/>
          <w:highlight w:val="white"/>
        </w:rPr>
        <w:t>cơ quan chủ trì soạn thảo</w:t>
      </w:r>
      <w:r w:rsidRPr="004959CA">
        <w:rPr>
          <w:rFonts w:eastAsia="Times New Roman" w:cs="Times New Roman"/>
          <w:kern w:val="0"/>
          <w:szCs w:val="28"/>
          <w:highlight w:val="white"/>
        </w:rPr>
        <w:t xml:space="preserve"> đã gửi xin ý kiến của Ủy ban nhân dân tỉnh, thành phố, các bộ, ngành có liên quan và các cơ quan của Đảng. Trên cơ sở các ý kiến tham gia, </w:t>
      </w:r>
      <w:r w:rsidR="00115E0F" w:rsidRPr="004959CA">
        <w:rPr>
          <w:rFonts w:eastAsia="Times New Roman" w:cs="Times New Roman"/>
          <w:kern w:val="0"/>
          <w:szCs w:val="28"/>
          <w:highlight w:val="white"/>
        </w:rPr>
        <w:t xml:space="preserve">cơ quan chủ trì soạn thảo </w:t>
      </w:r>
      <w:r w:rsidRPr="004959CA">
        <w:rPr>
          <w:rFonts w:eastAsia="Times New Roman" w:cs="Times New Roman"/>
          <w:kern w:val="0"/>
          <w:szCs w:val="28"/>
          <w:highlight w:val="white"/>
        </w:rPr>
        <w:t>đã nghiên cứu, tiếp thu, hoàn thiện hồ sơ dự án Nghị quyết và gửi Bộ Tư pháp thẩm định.</w:t>
      </w:r>
      <w:r w:rsidR="0074191B" w:rsidRPr="004959CA">
        <w:rPr>
          <w:rFonts w:eastAsia="Times New Roman" w:cs="Times New Roman"/>
          <w:kern w:val="0"/>
          <w:szCs w:val="28"/>
          <w:highlight w:val="white"/>
        </w:rPr>
        <w:t xml:space="preserve"> Ngày 19/6/2026, Bộ Tư pháp đã tổ chức cuộc họp thẩm định </w:t>
      </w:r>
      <w:r w:rsidR="007C4575" w:rsidRPr="004959CA">
        <w:rPr>
          <w:rFonts w:eastAsia="Times New Roman" w:cs="Times New Roman"/>
          <w:kern w:val="0"/>
          <w:szCs w:val="28"/>
          <w:highlight w:val="white"/>
        </w:rPr>
        <w:t xml:space="preserve">và ngày 22/6/2026 </w:t>
      </w:r>
      <w:r w:rsidR="00C022A0" w:rsidRPr="004959CA">
        <w:rPr>
          <w:rFonts w:eastAsia="Times New Roman" w:cs="Times New Roman"/>
          <w:kern w:val="0"/>
          <w:szCs w:val="28"/>
          <w:highlight w:val="white"/>
        </w:rPr>
        <w:t xml:space="preserve">Bộ Tư pháp </w:t>
      </w:r>
      <w:r w:rsidR="007C4575" w:rsidRPr="004959CA">
        <w:rPr>
          <w:rFonts w:eastAsia="Times New Roman" w:cs="Times New Roman"/>
          <w:kern w:val="0"/>
          <w:szCs w:val="28"/>
          <w:highlight w:val="white"/>
        </w:rPr>
        <w:t xml:space="preserve">đã ban hành Báo cáo số 340/BCTĐ-BTP thẩm định </w:t>
      </w:r>
      <w:r w:rsidR="0074191B" w:rsidRPr="004959CA">
        <w:rPr>
          <w:rFonts w:eastAsia="Times New Roman" w:cs="Times New Roman"/>
          <w:kern w:val="0"/>
          <w:szCs w:val="28"/>
          <w:highlight w:val="white"/>
        </w:rPr>
        <w:t>về hồ sơ dự án Nghị quyết.</w:t>
      </w:r>
    </w:p>
    <w:p w14:paraId="76E517CE" w14:textId="77777777" w:rsidR="00EA0711" w:rsidRPr="004959CA" w:rsidRDefault="00FF7FDA"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rFonts w:ascii="Times New Roman Bold" w:eastAsia="Times New Roman" w:hAnsi="Times New Roman Bold" w:cs="Times New Roman"/>
          <w:b/>
          <w:spacing w:val="-4"/>
          <w:kern w:val="0"/>
          <w:szCs w:val="28"/>
        </w:rPr>
      </w:pPr>
      <w:r w:rsidRPr="004959CA">
        <w:rPr>
          <w:rFonts w:ascii="Times New Roman Bold" w:eastAsia="Times New Roman" w:hAnsi="Times New Roman Bold" w:cs="Times New Roman"/>
          <w:b/>
          <w:spacing w:val="-4"/>
          <w:kern w:val="0"/>
          <w:szCs w:val="28"/>
          <w:highlight w:val="white"/>
        </w:rPr>
        <w:t>IV. BỐ CỤC VÀ NỘI DUNG CƠ BẢN CỦA DỰ THẢO NGHỊ QUYẾT</w:t>
      </w:r>
    </w:p>
    <w:p w14:paraId="1A7293D8" w14:textId="77777777" w:rsidR="00EA0711" w:rsidRPr="004959CA" w:rsidRDefault="005D5071"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rFonts w:eastAsia="Times New Roman" w:cs="Times New Roman"/>
          <w:kern w:val="0"/>
          <w:szCs w:val="28"/>
          <w:highlight w:val="white"/>
        </w:rPr>
      </w:pPr>
      <w:r w:rsidRPr="004959CA">
        <w:rPr>
          <w:rFonts w:eastAsia="Calibri" w:cs="Times New Roman"/>
          <w:kern w:val="0"/>
          <w:szCs w:val="28"/>
        </w:rPr>
        <w:t>D</w:t>
      </w:r>
      <w:r w:rsidR="000C694D" w:rsidRPr="004959CA">
        <w:rPr>
          <w:rFonts w:eastAsia="Calibri" w:cs="Times New Roman"/>
          <w:kern w:val="0"/>
          <w:szCs w:val="28"/>
        </w:rPr>
        <w:t xml:space="preserve">ự thảo </w:t>
      </w:r>
      <w:r w:rsidR="000C694D" w:rsidRPr="004959CA">
        <w:rPr>
          <w:rFonts w:eastAsia="Times New Roman" w:cs="Times New Roman"/>
          <w:kern w:val="0"/>
          <w:szCs w:val="28"/>
        </w:rPr>
        <w:t xml:space="preserve">Nghị quyết của Quốc hội về </w:t>
      </w:r>
      <w:r w:rsidR="000C694D" w:rsidRPr="004959CA">
        <w:rPr>
          <w:szCs w:val="28"/>
        </w:rPr>
        <w:t>quy định cơ chế, chính sách đặc thù để xử lý các hành vi vi phạm pháp luật liên quan đến kinh tế nhà nước, kinh tế tư nhân và ứng dụng khoa học, công nghệ, đổi mới sáng tạo, chuyển đổi số</w:t>
      </w:r>
      <w:r w:rsidRPr="004959CA">
        <w:rPr>
          <w:szCs w:val="28"/>
        </w:rPr>
        <w:t xml:space="preserve"> </w:t>
      </w:r>
      <w:r w:rsidR="00FF7FDA" w:rsidRPr="004959CA">
        <w:rPr>
          <w:rFonts w:eastAsia="Times New Roman" w:cs="Times New Roman"/>
          <w:kern w:val="0"/>
          <w:szCs w:val="28"/>
          <w:highlight w:val="white"/>
        </w:rPr>
        <w:t>gồm</w:t>
      </w:r>
      <w:r w:rsidR="00810529" w:rsidRPr="004959CA">
        <w:rPr>
          <w:rFonts w:eastAsia="Times New Roman" w:cs="Times New Roman"/>
          <w:kern w:val="0"/>
          <w:szCs w:val="28"/>
          <w:highlight w:val="white"/>
        </w:rPr>
        <w:t xml:space="preserve"> 03 chương, 13 điều với các nội dung cụ thể như sau:</w:t>
      </w:r>
    </w:p>
    <w:p w14:paraId="51F2E019" w14:textId="77777777" w:rsidR="00EA0711" w:rsidRPr="004959CA" w:rsidRDefault="00810529"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rFonts w:eastAsia="Times New Roman" w:cs="Times New Roman"/>
          <w:kern w:val="0"/>
          <w:szCs w:val="28"/>
          <w:highlight w:val="white"/>
        </w:rPr>
      </w:pPr>
      <w:r w:rsidRPr="004959CA">
        <w:rPr>
          <w:rFonts w:eastAsia="Times New Roman" w:cs="Times New Roman"/>
          <w:b/>
          <w:i/>
          <w:kern w:val="0"/>
          <w:szCs w:val="28"/>
          <w:highlight w:val="white"/>
        </w:rPr>
        <w:t>Chương I</w:t>
      </w:r>
      <w:r w:rsidRPr="004959CA">
        <w:rPr>
          <w:rFonts w:eastAsia="Times New Roman" w:cs="Times New Roman"/>
          <w:kern w:val="0"/>
          <w:szCs w:val="28"/>
          <w:highlight w:val="white"/>
        </w:rPr>
        <w:t xml:space="preserve"> (có 04 điều, từ Điều 1 đến Điều 4), quy định về phạm vi điều chỉnh, đối tượng áp dụng, nguyên tắc thực hiện và giải thích từ ngữ.</w:t>
      </w:r>
    </w:p>
    <w:p w14:paraId="2502654C" w14:textId="77777777" w:rsidR="00EA0711" w:rsidRPr="004959CA" w:rsidRDefault="00644384"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color w:val="000000"/>
          <w:szCs w:val="28"/>
        </w:rPr>
      </w:pPr>
      <w:r w:rsidRPr="004959CA">
        <w:rPr>
          <w:rFonts w:eastAsia="Times New Roman" w:cs="Times New Roman"/>
          <w:kern w:val="0"/>
          <w:szCs w:val="28"/>
          <w:highlight w:val="white"/>
        </w:rPr>
        <w:t xml:space="preserve">Theo đó, Nghị quyết này </w:t>
      </w:r>
      <w:r w:rsidRPr="004959CA">
        <w:rPr>
          <w:szCs w:val="28"/>
        </w:rPr>
        <w:t xml:space="preserve">quy định cơ chế, chính sách đặc thù để xử lý các hành vi vi phạm pháp luật liên quan đến kinh tế nhà nước, kinh tế tư nhân và ứng dụng khoa học, công nghệ, đổi mới sáng tạo, chuyển đổi số và áp dụng đối với </w:t>
      </w:r>
      <w:r w:rsidRPr="004959CA">
        <w:rPr>
          <w:bCs/>
          <w:iCs/>
          <w:color w:val="000000"/>
          <w:szCs w:val="28"/>
        </w:rPr>
        <w:t>cơ quan,</w:t>
      </w:r>
      <w:r w:rsidRPr="004959CA">
        <w:rPr>
          <w:color w:val="000000"/>
          <w:szCs w:val="28"/>
          <w:lang w:val="vi-VN"/>
        </w:rPr>
        <w:t xml:space="preserve"> tổ chức, cá nhân có liên quan đến vi phạm, xử lý vi phạm pháp luật</w:t>
      </w:r>
      <w:r w:rsidRPr="004959CA">
        <w:rPr>
          <w:color w:val="000000"/>
          <w:szCs w:val="28"/>
        </w:rPr>
        <w:t xml:space="preserve"> nêu trên.</w:t>
      </w:r>
    </w:p>
    <w:p w14:paraId="0FA21B0D" w14:textId="3B0BC5AB" w:rsidR="00054AD6" w:rsidRPr="004959CA" w:rsidRDefault="00B1733F"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i/>
          <w:color w:val="000000"/>
        </w:rPr>
      </w:pPr>
      <w:r w:rsidRPr="004959CA">
        <w:rPr>
          <w:color w:val="000000"/>
          <w:szCs w:val="28"/>
        </w:rPr>
        <w:t>Nghị quyết này quy định 0</w:t>
      </w:r>
      <w:r w:rsidR="005237D9" w:rsidRPr="004959CA">
        <w:rPr>
          <w:color w:val="000000"/>
          <w:szCs w:val="28"/>
        </w:rPr>
        <w:t>6</w:t>
      </w:r>
      <w:r w:rsidRPr="004959CA">
        <w:rPr>
          <w:color w:val="000000"/>
          <w:szCs w:val="28"/>
        </w:rPr>
        <w:t xml:space="preserve"> nhóm nguyên tắc thực hiện và giải thích </w:t>
      </w:r>
      <w:r w:rsidR="007E57B0" w:rsidRPr="004959CA">
        <w:rPr>
          <w:color w:val="000000"/>
          <w:szCs w:val="28"/>
        </w:rPr>
        <w:t>09</w:t>
      </w:r>
      <w:r w:rsidRPr="004959CA">
        <w:rPr>
          <w:color w:val="000000"/>
          <w:szCs w:val="28"/>
        </w:rPr>
        <w:t xml:space="preserve"> thuật ngữ gồm không tham nhũng</w:t>
      </w:r>
      <w:r w:rsidR="00054AD6" w:rsidRPr="004959CA">
        <w:rPr>
          <w:color w:val="000000"/>
          <w:szCs w:val="28"/>
        </w:rPr>
        <w:t>;</w:t>
      </w:r>
      <w:r w:rsidRPr="004959CA">
        <w:rPr>
          <w:color w:val="000000"/>
          <w:szCs w:val="28"/>
        </w:rPr>
        <w:t xml:space="preserve"> vì </w:t>
      </w:r>
      <w:r w:rsidR="007E57B0" w:rsidRPr="004959CA">
        <w:rPr>
          <w:color w:val="000000"/>
          <w:szCs w:val="28"/>
        </w:rPr>
        <w:t>lợi ích chung</w:t>
      </w:r>
      <w:r w:rsidR="00054AD6" w:rsidRPr="004959CA">
        <w:rPr>
          <w:color w:val="000000"/>
          <w:szCs w:val="28"/>
        </w:rPr>
        <w:t>;</w:t>
      </w:r>
      <w:r w:rsidRPr="004959CA">
        <w:rPr>
          <w:color w:val="000000"/>
          <w:szCs w:val="28"/>
        </w:rPr>
        <w:t xml:space="preserve"> hậu quả thiệt hại</w:t>
      </w:r>
      <w:r w:rsidR="00054AD6" w:rsidRPr="004959CA">
        <w:rPr>
          <w:color w:val="000000"/>
          <w:szCs w:val="28"/>
        </w:rPr>
        <w:t>;</w:t>
      </w:r>
      <w:r w:rsidRPr="004959CA">
        <w:rPr>
          <w:color w:val="000000"/>
          <w:szCs w:val="28"/>
        </w:rPr>
        <w:t xml:space="preserve"> khắc phục hậu quả thiệt hạ</w:t>
      </w:r>
      <w:r w:rsidR="00054AD6" w:rsidRPr="004959CA">
        <w:rPr>
          <w:color w:val="000000"/>
          <w:szCs w:val="28"/>
        </w:rPr>
        <w:t xml:space="preserve">i, </w:t>
      </w:r>
      <w:r w:rsidRPr="004959CA">
        <w:rPr>
          <w:color w:val="000000"/>
          <w:szCs w:val="28"/>
        </w:rPr>
        <w:t>mang lại hiệu quả kinh tế, xã hội cho địa phương, đất nướ</w:t>
      </w:r>
      <w:r w:rsidR="00054AD6" w:rsidRPr="004959CA">
        <w:rPr>
          <w:color w:val="000000"/>
          <w:szCs w:val="28"/>
        </w:rPr>
        <w:t>c;</w:t>
      </w:r>
      <w:r w:rsidR="00054AD6" w:rsidRPr="004959CA">
        <w:rPr>
          <w:color w:val="000000" w:themeColor="text1"/>
          <w:szCs w:val="28"/>
        </w:rPr>
        <w:t xml:space="preserve"> k</w:t>
      </w:r>
      <w:r w:rsidR="00054AD6" w:rsidRPr="004959CA">
        <w:rPr>
          <w:color w:val="000000" w:themeColor="text1"/>
          <w:lang w:val="vi-VN"/>
        </w:rPr>
        <w:t>hông có khiếu nại, tố cáo hoặc đã giải quyết dứt điểm khiếu nại, tố cáo</w:t>
      </w:r>
      <w:r w:rsidR="00054AD6" w:rsidRPr="004959CA">
        <w:rPr>
          <w:color w:val="000000" w:themeColor="text1"/>
        </w:rPr>
        <w:t xml:space="preserve">; </w:t>
      </w:r>
      <w:r w:rsidR="00054AD6" w:rsidRPr="004959CA">
        <w:rPr>
          <w:bCs/>
          <w:iCs/>
          <w:color w:val="000000" w:themeColor="text1"/>
        </w:rPr>
        <w:t>vi phạm pháp luật liên quan đến kinh tế tư nhân; vi phạm pháp luật liên quan đến kinh tế nhà nước; vi phạm pháp luật trong ứng dụng khoa học, công nghệ, đổi mới sáng tạo, chuyển đổi.</w:t>
      </w:r>
    </w:p>
    <w:p w14:paraId="18066D8B" w14:textId="7A6F06F6" w:rsidR="00EA0711" w:rsidRPr="004959CA" w:rsidRDefault="003C4545"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color w:val="000000"/>
          <w:szCs w:val="28"/>
        </w:rPr>
      </w:pPr>
      <w:r w:rsidRPr="004959CA">
        <w:rPr>
          <w:b/>
          <w:color w:val="000000"/>
          <w:szCs w:val="28"/>
        </w:rPr>
        <w:t>Chương II</w:t>
      </w:r>
      <w:r w:rsidRPr="004959CA">
        <w:rPr>
          <w:color w:val="000000"/>
          <w:szCs w:val="28"/>
        </w:rPr>
        <w:t xml:space="preserve"> (có 07 điều, từ Điều 5 đến Điều 11) quy định về xử lý vi phạm pháp luật liên quan đến kinh tế nhà nước, kinh tế tư nhân và ứng dụng kho</w:t>
      </w:r>
      <w:r w:rsidR="00AF113B" w:rsidRPr="004959CA">
        <w:rPr>
          <w:color w:val="000000"/>
          <w:szCs w:val="28"/>
        </w:rPr>
        <w:t>a</w:t>
      </w:r>
      <w:r w:rsidRPr="004959CA">
        <w:rPr>
          <w:color w:val="000000"/>
          <w:szCs w:val="28"/>
        </w:rPr>
        <w:t xml:space="preserve"> học, công nghệ, đổi mới sáng tạo, chuyển đổi số. </w:t>
      </w:r>
    </w:p>
    <w:p w14:paraId="72391B64" w14:textId="77777777" w:rsidR="00EA0711" w:rsidRPr="004959CA" w:rsidRDefault="003C4545"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color w:val="000000"/>
          <w:szCs w:val="28"/>
        </w:rPr>
      </w:pPr>
      <w:r w:rsidRPr="004959CA">
        <w:rPr>
          <w:color w:val="000000"/>
          <w:szCs w:val="28"/>
        </w:rPr>
        <w:t xml:space="preserve">Theo đó, </w:t>
      </w:r>
      <w:r w:rsidR="003364A9" w:rsidRPr="004959CA">
        <w:rPr>
          <w:color w:val="000000"/>
          <w:szCs w:val="28"/>
        </w:rPr>
        <w:t>Chương này có 04 điều để quy định về chính sách xử lý hình sự gồm: (1) Không truy cứu trách nhiệm hình sự; (2) loại trừ trách nhiệm hình sự đối với người gặp rủi ro, thiệt hại do ứng dụng khoa học, công nghệ, đổi mới sáng tạo, chuyển đổi số; (3) tạm hoãn truy cứu trách nhiệm hình sự và (4) miễn trách nhiệm hình sự. Đồng thời, để thực hiện các chính sách hình sự này, Điều 9, Điều 10 dự thảo Nghị quyết quy định về trình tự, thủ tục tố tụng hình sự và trình tự, thủ tục trong thi hành án hình sự để thực hiện.</w:t>
      </w:r>
    </w:p>
    <w:p w14:paraId="0B14B39A" w14:textId="174E73C2" w:rsidR="00EA0711" w:rsidRPr="004959CA" w:rsidRDefault="003364A9"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color w:val="000000"/>
          <w:szCs w:val="28"/>
        </w:rPr>
      </w:pPr>
      <w:r w:rsidRPr="004959CA">
        <w:rPr>
          <w:color w:val="000000"/>
          <w:szCs w:val="28"/>
        </w:rPr>
        <w:t xml:space="preserve">Bên cạnh đó, để bảo đảm tương ứng với việc xử lý hình sự, Điều 11 dự thảo </w:t>
      </w:r>
      <w:r w:rsidRPr="004959CA">
        <w:rPr>
          <w:color w:val="000000"/>
          <w:szCs w:val="28"/>
        </w:rPr>
        <w:lastRenderedPageBreak/>
        <w:t>Nghị quyết quy định về xử lý kỷ luật cán bộ, công chức, viên chức, người th</w:t>
      </w:r>
      <w:r w:rsidR="00CD4A31" w:rsidRPr="004959CA">
        <w:rPr>
          <w:color w:val="000000"/>
          <w:szCs w:val="28"/>
        </w:rPr>
        <w:t xml:space="preserve">uộc </w:t>
      </w:r>
      <w:r w:rsidRPr="004959CA">
        <w:rPr>
          <w:color w:val="000000"/>
          <w:szCs w:val="28"/>
        </w:rPr>
        <w:t>lực lượng vũ trang tương ứng với các điều kiện về các chính sách xử lý hình sự quy định từ Điều 5 đến Điều 8 Nghị quyết này.</w:t>
      </w:r>
    </w:p>
    <w:p w14:paraId="02A36B8C" w14:textId="6AB24F6D" w:rsidR="00EA0711" w:rsidRPr="004959CA" w:rsidRDefault="008916A6"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szCs w:val="28"/>
        </w:rPr>
      </w:pPr>
      <w:r w:rsidRPr="004959CA">
        <w:rPr>
          <w:b/>
          <w:color w:val="000000"/>
          <w:szCs w:val="28"/>
        </w:rPr>
        <w:t>Chương III</w:t>
      </w:r>
      <w:r w:rsidRPr="004959CA">
        <w:rPr>
          <w:color w:val="000000"/>
          <w:szCs w:val="28"/>
        </w:rPr>
        <w:t xml:space="preserve"> (có 02 điều, Điều 12 và Điều 13), quy định về hiệu lực thi hành và tổ chức thực hiện. Nghị quyết này dự kiến được thực hiện trong 03 năm. Trường hợp sau thời điểm hết hiệu lực nhưng thời gian tạm hoãn truy cứu trách nhiệm hình sự để khắc phục hậu quả vẫn còn thì tiếp tục được thực hiện cho đến khi hết thời hạn này (không quá 02 năm).</w:t>
      </w:r>
      <w:r w:rsidR="004132A8" w:rsidRPr="004959CA">
        <w:rPr>
          <w:color w:val="000000"/>
          <w:szCs w:val="28"/>
        </w:rPr>
        <w:t xml:space="preserve"> </w:t>
      </w:r>
      <w:r w:rsidR="004132A8" w:rsidRPr="004959CA">
        <w:rPr>
          <w:szCs w:val="28"/>
        </w:rPr>
        <w:t>Điều 13 Nghị quyết quy định trách nhiệm tổ chức thực hiện của Chính phủ, các bộ, ngành, địa phương và các cơ quan có liên quan trong việc thực hiện Nghị quyết.</w:t>
      </w:r>
    </w:p>
    <w:p w14:paraId="154A618A" w14:textId="19E84415" w:rsidR="00EA0711" w:rsidRPr="004959CA" w:rsidRDefault="00FF7FDA"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rFonts w:eastAsia="Times New Roman" w:cs="Times New Roman"/>
          <w:b/>
          <w:bCs/>
          <w:kern w:val="0"/>
          <w:szCs w:val="28"/>
        </w:rPr>
      </w:pPr>
      <w:r w:rsidRPr="004959CA">
        <w:rPr>
          <w:rFonts w:eastAsia="Times New Roman" w:cs="Times New Roman"/>
          <w:b/>
          <w:kern w:val="0"/>
          <w:szCs w:val="28"/>
          <w:highlight w:val="white"/>
        </w:rPr>
        <w:t>V.</w:t>
      </w:r>
      <w:r w:rsidRPr="004959CA">
        <w:rPr>
          <w:rFonts w:eastAsia="Times New Roman" w:cs="Times New Roman"/>
          <w:b/>
          <w:bCs/>
          <w:kern w:val="0"/>
          <w:szCs w:val="28"/>
        </w:rPr>
        <w:t xml:space="preserve"> DỰ KIẾN NGUỒN LỰC, ĐIỀU KIỆN BẢO ĐẢM CHO VIỆC THỰC HIỆN NGHỊ QUYẾT</w:t>
      </w:r>
      <w:r w:rsidR="000330F2" w:rsidRPr="004959CA">
        <w:rPr>
          <w:rFonts w:eastAsia="Times New Roman" w:cs="Times New Roman"/>
          <w:b/>
          <w:bCs/>
          <w:kern w:val="0"/>
          <w:szCs w:val="28"/>
        </w:rPr>
        <w:t>, VỀ PHÂN CẤP, PHÂN QUYỀN</w:t>
      </w:r>
      <w:r w:rsidRPr="004959CA">
        <w:rPr>
          <w:rFonts w:eastAsia="Times New Roman" w:cs="Times New Roman"/>
          <w:b/>
          <w:bCs/>
          <w:kern w:val="0"/>
          <w:szCs w:val="28"/>
        </w:rPr>
        <w:t xml:space="preserve"> </w:t>
      </w:r>
    </w:p>
    <w:p w14:paraId="02DEB52C" w14:textId="77777777" w:rsidR="00EA0711" w:rsidRPr="004959CA" w:rsidRDefault="00FF7FDA"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rFonts w:eastAsia="Times New Roman" w:cs="Times New Roman"/>
          <w:b/>
          <w:kern w:val="0"/>
          <w:szCs w:val="28"/>
        </w:rPr>
      </w:pPr>
      <w:r w:rsidRPr="004959CA">
        <w:rPr>
          <w:rFonts w:eastAsia="Times New Roman" w:cs="Times New Roman"/>
          <w:b/>
          <w:kern w:val="0"/>
          <w:szCs w:val="28"/>
        </w:rPr>
        <w:t>1. Dự kiến nguồn lực</w:t>
      </w:r>
    </w:p>
    <w:p w14:paraId="34948F36" w14:textId="77777777" w:rsidR="00EA0711" w:rsidRPr="004959CA" w:rsidRDefault="00FF7FDA"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rFonts w:eastAsia="Times New Roman" w:cs="Times New Roman"/>
          <w:kern w:val="0"/>
          <w:szCs w:val="28"/>
        </w:rPr>
      </w:pPr>
      <w:r w:rsidRPr="004959CA">
        <w:rPr>
          <w:rFonts w:eastAsia="Times New Roman" w:cs="Times New Roman"/>
          <w:kern w:val="0"/>
          <w:szCs w:val="28"/>
        </w:rPr>
        <w:t>- Các nội dung quy định tại dự thảo Nghị quyết không phát sinh thủ tục hành chính; các quy định của dự thảo Nghị quyết không có nguy cơ gây bất bình đẳng giới sau khi được ban hành. Nội dung dự thảo Nghị quyết cũng không có quy định trái với điều ước quốc tế có liên quan mà nước Cộng hoà xã hội chủ nghĩa Việt Nam là thành viên.</w:t>
      </w:r>
    </w:p>
    <w:p w14:paraId="43D50359" w14:textId="77777777" w:rsidR="00EA0711" w:rsidRPr="004959CA" w:rsidRDefault="00FF7FDA"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rFonts w:eastAsia="Times New Roman" w:cs="Times New Roman"/>
          <w:kern w:val="0"/>
          <w:szCs w:val="28"/>
        </w:rPr>
      </w:pPr>
      <w:r w:rsidRPr="004959CA">
        <w:rPr>
          <w:rFonts w:eastAsia="Times New Roman" w:cs="Times New Roman"/>
          <w:kern w:val="0"/>
          <w:szCs w:val="28"/>
        </w:rPr>
        <w:t>- Nguồn lực về tài chính và nhân lực bảo đảm việc thực hiện Nghị quyết sau khi được ban hành cơ bản được kế thừa từ nguồn lực có sẵn, không làm phát sinh mới bộ máy, con người để thực hiện.</w:t>
      </w:r>
    </w:p>
    <w:p w14:paraId="7BDF7981" w14:textId="77777777" w:rsidR="00EA0711" w:rsidRPr="004959CA" w:rsidRDefault="00FF7FDA"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rFonts w:eastAsia="Times New Roman" w:cs="Times New Roman"/>
          <w:kern w:val="0"/>
          <w:szCs w:val="28"/>
        </w:rPr>
      </w:pPr>
      <w:r w:rsidRPr="004959CA">
        <w:rPr>
          <w:rFonts w:eastAsia="Times New Roman" w:cs="Times New Roman"/>
          <w:kern w:val="0"/>
          <w:szCs w:val="28"/>
        </w:rPr>
        <w:t>- Dự kiến nguồn lực thực hiện thủ tục hành chính: Nghị quyết không quy định các thủ tục hành chính mới.</w:t>
      </w:r>
    </w:p>
    <w:p w14:paraId="483E3F6C" w14:textId="106B134A" w:rsidR="00EA0711" w:rsidRPr="004959CA" w:rsidRDefault="00FF7FDA"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rFonts w:eastAsia="Times New Roman" w:cs="Times New Roman"/>
          <w:kern w:val="0"/>
          <w:szCs w:val="28"/>
        </w:rPr>
      </w:pPr>
      <w:r w:rsidRPr="004959CA">
        <w:rPr>
          <w:rFonts w:eastAsia="Times New Roman" w:cs="Times New Roman"/>
          <w:kern w:val="0"/>
          <w:szCs w:val="28"/>
        </w:rPr>
        <w:t>- Dự kiến nguồn kinh phí để triển khai thực hiện Nghị quyết: Sau khi Nghị quyết được ban hành, dự kiến kinh phí thực thi được thực hiện lồng ghép trong ngân sách chi thường xuyên của các cơ quan trung ương, địa phương theo quy định của Luật Ngân sách nhà nước. Bao gồm kinh phí để xây dựng các văn bản quy định chi tiết, hướng dẫn thi hành Luật; kinh phí tuyên truyền, phổ biến Nghị quyết của các cơ quan trung ương, địa phương; kinh phí thanh tra, kiểm tra, giám sát</w:t>
      </w:r>
      <w:r w:rsidR="0002267E" w:rsidRPr="004959CA">
        <w:rPr>
          <w:rFonts w:eastAsia="Times New Roman" w:cs="Times New Roman"/>
          <w:kern w:val="0"/>
          <w:szCs w:val="28"/>
        </w:rPr>
        <w:t>…</w:t>
      </w:r>
      <w:r w:rsidRPr="004959CA">
        <w:rPr>
          <w:rFonts w:eastAsia="Times New Roman" w:cs="Times New Roman"/>
          <w:kern w:val="0"/>
          <w:szCs w:val="28"/>
        </w:rPr>
        <w:t xml:space="preserve"> được thực hiện lồng ghép trong ngân sách chi thường xuyên của các cơ quan trung ương, địa phương.</w:t>
      </w:r>
    </w:p>
    <w:p w14:paraId="0F57B941" w14:textId="352F8838" w:rsidR="0002267E" w:rsidRPr="004959CA" w:rsidRDefault="00FF7FDA" w:rsidP="007F3DF5">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400" w:lineRule="exact"/>
        <w:ind w:firstLine="720"/>
        <w:jc w:val="both"/>
        <w:rPr>
          <w:rFonts w:eastAsia="Times New Roman" w:cs="Times New Roman"/>
          <w:kern w:val="0"/>
          <w:szCs w:val="28"/>
        </w:rPr>
      </w:pPr>
      <w:r w:rsidRPr="004959CA">
        <w:rPr>
          <w:rFonts w:eastAsia="Times New Roman" w:cs="Times New Roman"/>
          <w:kern w:val="0"/>
          <w:szCs w:val="28"/>
        </w:rPr>
        <w:t>Đánh giá nguồn lực thực hiện Nghị quyết: sau khi Nghị quyết được ban hành, các cơ quan quản lý nhà nước ở các cấp trung ương và địa phương vẫn thực hiện các nội dung quy định của Nghị quyết này theo chức năng, nhiệm vụ đã được phân công, không phát sinh thêm nhân sự ở địa phương để đ</w:t>
      </w:r>
      <w:r w:rsidR="0002267E" w:rsidRPr="004959CA">
        <w:rPr>
          <w:rFonts w:eastAsia="Times New Roman" w:cs="Times New Roman"/>
          <w:kern w:val="0"/>
          <w:szCs w:val="28"/>
        </w:rPr>
        <w:t>áp ứng yêu cầu của nhiệm vụ mới. Nghị quyết giao n</w:t>
      </w:r>
      <w:r w:rsidR="0002267E" w:rsidRPr="004959CA">
        <w:rPr>
          <w:color w:val="000000"/>
          <w:szCs w:val="28"/>
        </w:rPr>
        <w:t>gười đứng đầu Chính phủ, cá</w:t>
      </w:r>
      <w:r w:rsidR="0002267E" w:rsidRPr="004959CA">
        <w:rPr>
          <w:color w:val="000000"/>
          <w:szCs w:val="28"/>
          <w:lang w:val="vi-VN"/>
        </w:rPr>
        <w:t>c Bộ, ngành, cơ quan Trung ương, cấp tỉnh</w:t>
      </w:r>
      <w:r w:rsidR="0002267E" w:rsidRPr="004959CA">
        <w:rPr>
          <w:color w:val="000000"/>
          <w:szCs w:val="28"/>
        </w:rPr>
        <w:t xml:space="preserve"> chịu trách nhiệm toàn diện trong việc đánh giá tính </w:t>
      </w:r>
      <w:r w:rsidR="0002267E" w:rsidRPr="004959CA">
        <w:rPr>
          <w:color w:val="000000"/>
          <w:szCs w:val="28"/>
          <w:lang w:val="vi-VN"/>
        </w:rPr>
        <w:lastRenderedPageBreak/>
        <w:t>hiệu quả kinh tế - xã hội</w:t>
      </w:r>
      <w:r w:rsidR="0002267E" w:rsidRPr="004959CA">
        <w:rPr>
          <w:color w:val="000000"/>
          <w:szCs w:val="28"/>
        </w:rPr>
        <w:t xml:space="preserve">, bảo đảm quốc phòng, an ninh, </w:t>
      </w:r>
      <w:r w:rsidR="0002267E" w:rsidRPr="004959CA">
        <w:rPr>
          <w:bCs/>
          <w:iCs/>
          <w:color w:val="000000"/>
          <w:szCs w:val="28"/>
        </w:rPr>
        <w:t>khả năng, phương án, điều kiện khả thi để khắc phục</w:t>
      </w:r>
      <w:r w:rsidR="0002267E" w:rsidRPr="004959CA">
        <w:rPr>
          <w:color w:val="000000"/>
          <w:szCs w:val="28"/>
        </w:rPr>
        <w:t xml:space="preserve"> và giám sát </w:t>
      </w:r>
      <w:r w:rsidR="0002267E" w:rsidRPr="004959CA">
        <w:rPr>
          <w:color w:val="000000"/>
          <w:szCs w:val="28"/>
          <w:lang w:val="vi-VN"/>
        </w:rPr>
        <w:t>kết quả khắc phục hậu quả do các hành vi vi phạm gây ra làm căn cứ</w:t>
      </w:r>
      <w:r w:rsidR="0002267E" w:rsidRPr="004959CA">
        <w:rPr>
          <w:color w:val="000000"/>
          <w:szCs w:val="28"/>
        </w:rPr>
        <w:t xml:space="preserve"> để</w:t>
      </w:r>
      <w:r w:rsidR="0002267E" w:rsidRPr="004959CA">
        <w:rPr>
          <w:color w:val="000000"/>
          <w:szCs w:val="28"/>
          <w:lang w:val="vi-VN"/>
        </w:rPr>
        <w:t xml:space="preserve"> áp dụng</w:t>
      </w:r>
      <w:r w:rsidR="0002267E" w:rsidRPr="004959CA">
        <w:rPr>
          <w:color w:val="000000"/>
          <w:szCs w:val="28"/>
        </w:rPr>
        <w:t xml:space="preserve"> </w:t>
      </w:r>
      <w:r w:rsidR="0002267E" w:rsidRPr="004959CA">
        <w:rPr>
          <w:color w:val="000000"/>
          <w:szCs w:val="28"/>
          <w:lang w:val="vi-VN"/>
        </w:rPr>
        <w:t>các chính sách</w:t>
      </w:r>
      <w:r w:rsidR="0002267E" w:rsidRPr="004959CA">
        <w:rPr>
          <w:color w:val="000000"/>
          <w:szCs w:val="28"/>
        </w:rPr>
        <w:t xml:space="preserve"> </w:t>
      </w:r>
      <w:r w:rsidR="0002267E" w:rsidRPr="004959CA">
        <w:rPr>
          <w:color w:val="000000"/>
          <w:szCs w:val="28"/>
          <w:lang w:val="vi-VN"/>
        </w:rPr>
        <w:t xml:space="preserve">quy định </w:t>
      </w:r>
      <w:r w:rsidR="0002267E" w:rsidRPr="004959CA">
        <w:rPr>
          <w:color w:val="000000"/>
          <w:szCs w:val="28"/>
        </w:rPr>
        <w:t xml:space="preserve">tại </w:t>
      </w:r>
      <w:r w:rsidR="0002267E" w:rsidRPr="004959CA">
        <w:rPr>
          <w:color w:val="000000"/>
          <w:szCs w:val="28"/>
          <w:lang w:val="vi-VN"/>
        </w:rPr>
        <w:t>Nghị quyết này</w:t>
      </w:r>
      <w:r w:rsidR="0002267E" w:rsidRPr="004959CA">
        <w:rPr>
          <w:color w:val="000000"/>
          <w:szCs w:val="28"/>
        </w:rPr>
        <w:t xml:space="preserve"> nên sẽ không phát sinh về tổ chức, bộ máy mới để thực hiện.</w:t>
      </w:r>
    </w:p>
    <w:p w14:paraId="5D69EB69" w14:textId="77777777" w:rsidR="00EA0711" w:rsidRPr="004959CA" w:rsidRDefault="00FF7FDA" w:rsidP="007F3DF5">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400" w:lineRule="exact"/>
        <w:ind w:firstLine="720"/>
        <w:jc w:val="both"/>
        <w:rPr>
          <w:rFonts w:eastAsia="Times New Roman" w:cs="Times New Roman"/>
          <w:b/>
          <w:kern w:val="0"/>
          <w:szCs w:val="28"/>
        </w:rPr>
      </w:pPr>
      <w:r w:rsidRPr="004959CA">
        <w:rPr>
          <w:rFonts w:eastAsia="Times New Roman" w:cs="Times New Roman"/>
          <w:b/>
          <w:kern w:val="0"/>
          <w:szCs w:val="28"/>
        </w:rPr>
        <w:t>2. Các điều kiện đảm bảo thi hành Nghị quyết</w:t>
      </w:r>
    </w:p>
    <w:p w14:paraId="6A041919" w14:textId="77777777" w:rsidR="00EA0711" w:rsidRPr="004959CA" w:rsidRDefault="00FF7FDA" w:rsidP="007F3DF5">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400" w:lineRule="exact"/>
        <w:ind w:firstLine="720"/>
        <w:jc w:val="both"/>
        <w:rPr>
          <w:rFonts w:eastAsia="Times New Roman" w:cs="Times New Roman"/>
          <w:kern w:val="0"/>
          <w:szCs w:val="28"/>
        </w:rPr>
      </w:pPr>
      <w:r w:rsidRPr="004959CA">
        <w:rPr>
          <w:rFonts w:eastAsia="Times New Roman" w:cs="Times New Roman"/>
          <w:kern w:val="0"/>
          <w:szCs w:val="28"/>
        </w:rPr>
        <w:t>- Tuyên truyền, phổ biến Nghị quyết: Các bộ, cơ quan trung ương và địa phương trong phạm vi chức năng, nhiệm vụ thực hiện phổ biến Nghị quyết kịp thời đến các cơ quan, tổ chức và người dân, giúp nắm bắt kịp thời để thực hiện.</w:t>
      </w:r>
    </w:p>
    <w:p w14:paraId="18A731ED" w14:textId="77777777" w:rsidR="00EA0711" w:rsidRPr="004959CA" w:rsidRDefault="00FF7FDA" w:rsidP="007F3DF5">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400" w:lineRule="exact"/>
        <w:ind w:firstLine="720"/>
        <w:jc w:val="both"/>
        <w:rPr>
          <w:rFonts w:eastAsia="Times New Roman" w:cs="Times New Roman"/>
          <w:kern w:val="0"/>
          <w:szCs w:val="28"/>
        </w:rPr>
      </w:pPr>
      <w:r w:rsidRPr="004959CA">
        <w:rPr>
          <w:rFonts w:eastAsia="Times New Roman" w:cs="Times New Roman"/>
          <w:kern w:val="0"/>
          <w:szCs w:val="28"/>
        </w:rPr>
        <w:t>- Bảo đảm nguồn lực thực hiện: Được bố trí nguồn kinh phí để thực hiện các quy định trong Nghị quyết, ngoài nguồn kinh phí do ngân sách nhà nước cấp, huy động nguồn lực hợp pháp từ cơ quan, đơn vị và địa phương, hỗ trợ của các tổ chức xã hội, tổ chức quốc tế hoặc lồng ghép vào các chương trình, dự án khác để có nguồn kinh phí bảo đảm cho việc thực hiện Nghị quyết.</w:t>
      </w:r>
    </w:p>
    <w:p w14:paraId="265E2FED" w14:textId="77777777" w:rsidR="00EA0711" w:rsidRPr="004959CA" w:rsidRDefault="00FF7FDA" w:rsidP="007F3DF5">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400" w:lineRule="exact"/>
        <w:ind w:firstLine="720"/>
        <w:jc w:val="both"/>
        <w:rPr>
          <w:rFonts w:eastAsia="Times New Roman" w:cs="Times New Roman"/>
          <w:kern w:val="0"/>
          <w:szCs w:val="28"/>
        </w:rPr>
      </w:pPr>
      <w:r w:rsidRPr="004959CA">
        <w:rPr>
          <w:rFonts w:eastAsia="Times New Roman" w:cs="Times New Roman"/>
          <w:kern w:val="0"/>
          <w:szCs w:val="28"/>
        </w:rPr>
        <w:t>- Các cơ quan chức năng thực hiện công tác giám sát, thanh tra, kiểm tra, theo dõi thi hành Nghị quyết: thực hiện công tác giám sát, thanh tra, kiểm tra, theo dõi thi hành Nghị quyết và các văn bản quy phạm pháp luật quy định chi tiết và hướng dẫn thi hành Nghị quyết.</w:t>
      </w:r>
    </w:p>
    <w:p w14:paraId="26BC7F81" w14:textId="77777777" w:rsidR="00EA0711" w:rsidRPr="004959CA" w:rsidRDefault="00FF7FDA" w:rsidP="002117A4">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80" w:lineRule="exact"/>
        <w:ind w:firstLine="720"/>
        <w:jc w:val="both"/>
        <w:rPr>
          <w:rFonts w:eastAsia="Times New Roman" w:cs="Times New Roman"/>
          <w:kern w:val="0"/>
          <w:szCs w:val="28"/>
        </w:rPr>
      </w:pPr>
      <w:r w:rsidRPr="004959CA">
        <w:rPr>
          <w:rFonts w:eastAsia="Times New Roman" w:cs="Times New Roman"/>
          <w:kern w:val="0"/>
          <w:szCs w:val="28"/>
        </w:rPr>
        <w:t>- Các địa phương khẩn trương sắp xếp, bố trí nhân sự thực hiện công tác quản lý nhà nước, bảo đảm nguồn nhân lực triển khai thực hiện các nhiệm vụ được phân công trong Nghị quyết.</w:t>
      </w:r>
    </w:p>
    <w:p w14:paraId="158738C1" w14:textId="13A80D0E" w:rsidR="007D196B" w:rsidRPr="004959CA" w:rsidRDefault="00FF7FDA" w:rsidP="002117A4">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80" w:lineRule="exact"/>
        <w:ind w:firstLine="720"/>
        <w:jc w:val="both"/>
        <w:rPr>
          <w:rFonts w:eastAsia="Times New Roman" w:cs="Times New Roman"/>
          <w:b/>
          <w:kern w:val="0"/>
          <w:szCs w:val="28"/>
        </w:rPr>
      </w:pPr>
      <w:r w:rsidRPr="004959CA">
        <w:rPr>
          <w:rFonts w:eastAsia="Times New Roman" w:cs="Times New Roman"/>
          <w:b/>
          <w:kern w:val="0"/>
          <w:szCs w:val="28"/>
        </w:rPr>
        <w:t>3. Về tính tương thích của nội dung Nghị quyết với Điều ước quốc tế có liên quan mà nước Cộng hoà xã hội chủ nghĩa Việt Nam là thành viên</w:t>
      </w:r>
    </w:p>
    <w:p w14:paraId="544ECBB2" w14:textId="77777777" w:rsidR="002C4CF5" w:rsidRPr="004959CA" w:rsidRDefault="00FF7FDA" w:rsidP="002117A4">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80" w:lineRule="exact"/>
        <w:ind w:firstLine="720"/>
        <w:jc w:val="both"/>
        <w:rPr>
          <w:rFonts w:eastAsia="Times New Roman" w:cs="Times New Roman"/>
          <w:kern w:val="0"/>
          <w:szCs w:val="28"/>
        </w:rPr>
      </w:pPr>
      <w:r w:rsidRPr="004959CA">
        <w:rPr>
          <w:rFonts w:eastAsia="Times New Roman" w:cs="Times New Roman"/>
          <w:kern w:val="0"/>
          <w:szCs w:val="28"/>
        </w:rPr>
        <w:t>Nội dung dự thảo Nghị quyết không có quy định mang tính phân biệt đối xử; đảm bảo tính tương thích với các điều ước quốc tế có liên quan mà nước Cộng hoà xã hội chủ nghĩa Việt Nam là thành viên.</w:t>
      </w:r>
    </w:p>
    <w:p w14:paraId="31098616" w14:textId="6DE957EF" w:rsidR="000330F2" w:rsidRPr="004959CA" w:rsidRDefault="000330F2" w:rsidP="002117A4">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80" w:lineRule="exact"/>
        <w:ind w:firstLine="720"/>
        <w:jc w:val="both"/>
        <w:rPr>
          <w:rFonts w:eastAsia="Times New Roman" w:cs="Times New Roman"/>
          <w:b/>
          <w:kern w:val="0"/>
          <w:szCs w:val="28"/>
        </w:rPr>
      </w:pPr>
      <w:r w:rsidRPr="004959CA">
        <w:rPr>
          <w:rFonts w:eastAsia="Times New Roman" w:cs="Times New Roman"/>
          <w:b/>
          <w:kern w:val="0"/>
          <w:szCs w:val="28"/>
        </w:rPr>
        <w:t>4. Về phân cấp, phân quyền</w:t>
      </w:r>
    </w:p>
    <w:p w14:paraId="5F85FC55" w14:textId="06C7DCA4" w:rsidR="000330F2" w:rsidRPr="004959CA" w:rsidRDefault="000330F2" w:rsidP="002117A4">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80" w:lineRule="exact"/>
        <w:ind w:firstLine="720"/>
        <w:jc w:val="both"/>
        <w:rPr>
          <w:rFonts w:cs="Times New Roman"/>
          <w:szCs w:val="28"/>
        </w:rPr>
      </w:pPr>
      <w:r w:rsidRPr="004959CA">
        <w:rPr>
          <w:rFonts w:cs="Times New Roman"/>
          <w:szCs w:val="28"/>
        </w:rPr>
        <w:t>Dự thảo Nghị quyết quy định về</w:t>
      </w:r>
      <w:r w:rsidRPr="004959CA">
        <w:rPr>
          <w:rFonts w:cs="Times New Roman"/>
          <w:szCs w:val="28"/>
          <w:lang w:val="vi-VN"/>
        </w:rPr>
        <w:t xml:space="preserve"> </w:t>
      </w:r>
      <w:r w:rsidRPr="004959CA">
        <w:rPr>
          <w:rFonts w:cs="Times New Roman"/>
          <w:szCs w:val="28"/>
        </w:rPr>
        <w:t>các cơ chế, chính sách đặc thù trong xử lý vi phạm pháp luật và tổ chức thực hiện theo thẩm quyền của các cơ quan có thẩm quyền, do đó không phát sinh nội dung phân cấp, phân quyền mới giữa các cấp chính quyền hoặc giữa trung ương và địa phương.</w:t>
      </w:r>
    </w:p>
    <w:p w14:paraId="318CA0A2" w14:textId="0A610DBE" w:rsidR="00EA0711" w:rsidRPr="004959CA" w:rsidRDefault="00FF7FDA" w:rsidP="002117A4">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80" w:lineRule="exact"/>
        <w:ind w:firstLine="720"/>
        <w:jc w:val="both"/>
        <w:rPr>
          <w:rFonts w:eastAsia="Times New Roman" w:cs="Times New Roman"/>
          <w:b/>
          <w:kern w:val="0"/>
          <w:szCs w:val="28"/>
        </w:rPr>
      </w:pPr>
      <w:r w:rsidRPr="004959CA">
        <w:rPr>
          <w:rFonts w:eastAsia="Times New Roman" w:cs="Times New Roman"/>
          <w:b/>
          <w:kern w:val="0"/>
          <w:szCs w:val="28"/>
        </w:rPr>
        <w:t>V</w:t>
      </w:r>
      <w:r w:rsidR="0027462A" w:rsidRPr="004959CA">
        <w:rPr>
          <w:rFonts w:eastAsia="Times New Roman" w:cs="Times New Roman"/>
          <w:b/>
          <w:kern w:val="0"/>
          <w:szCs w:val="28"/>
        </w:rPr>
        <w:t>I</w:t>
      </w:r>
      <w:r w:rsidRPr="004959CA">
        <w:rPr>
          <w:rFonts w:eastAsia="Times New Roman" w:cs="Times New Roman"/>
          <w:b/>
          <w:kern w:val="0"/>
          <w:szCs w:val="28"/>
        </w:rPr>
        <w:t>I. THỜI GIAN DỰ KIẾN THÔNG QUA NGHỊ QUYẾT</w:t>
      </w:r>
    </w:p>
    <w:p w14:paraId="022451C6" w14:textId="0CBEB4A4" w:rsidR="009A0506" w:rsidRPr="004959CA" w:rsidRDefault="00AF113B" w:rsidP="002117A4">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80" w:lineRule="exact"/>
        <w:ind w:firstLine="720"/>
        <w:jc w:val="both"/>
        <w:rPr>
          <w:rFonts w:eastAsia="Times New Roman" w:cs="Times New Roman"/>
          <w:kern w:val="0"/>
          <w:szCs w:val="28"/>
        </w:rPr>
      </w:pPr>
      <w:r w:rsidRPr="004959CA">
        <w:rPr>
          <w:rFonts w:eastAsia="Times New Roman" w:cs="Times New Roman"/>
          <w:kern w:val="0"/>
          <w:szCs w:val="28"/>
        </w:rPr>
        <w:t>H</w:t>
      </w:r>
      <w:r w:rsidR="00F675D1" w:rsidRPr="004959CA">
        <w:rPr>
          <w:rFonts w:eastAsia="Times New Roman" w:cs="Times New Roman"/>
          <w:kern w:val="0"/>
          <w:szCs w:val="28"/>
        </w:rPr>
        <w:t xml:space="preserve">ồ sơ dự án Nghị quyết trình Quốc hội khóa XVI </w:t>
      </w:r>
      <w:r w:rsidR="00D04972" w:rsidRPr="004959CA">
        <w:rPr>
          <w:rFonts w:eastAsia="Times New Roman" w:cs="Times New Roman"/>
          <w:kern w:val="0"/>
          <w:szCs w:val="28"/>
        </w:rPr>
        <w:t xml:space="preserve">xem xét, </w:t>
      </w:r>
      <w:r w:rsidR="00F675D1" w:rsidRPr="004959CA">
        <w:rPr>
          <w:rFonts w:eastAsia="Times New Roman" w:cs="Times New Roman"/>
          <w:kern w:val="0"/>
          <w:szCs w:val="28"/>
        </w:rPr>
        <w:t xml:space="preserve">thông qua tại </w:t>
      </w:r>
      <w:r w:rsidR="008539A2" w:rsidRPr="004959CA">
        <w:rPr>
          <w:rFonts w:eastAsia="Times New Roman" w:cs="Times New Roman"/>
          <w:kern w:val="0"/>
          <w:szCs w:val="28"/>
        </w:rPr>
        <w:t>K</w:t>
      </w:r>
      <w:r w:rsidR="00F675D1" w:rsidRPr="004959CA">
        <w:rPr>
          <w:rFonts w:eastAsia="Times New Roman" w:cs="Times New Roman"/>
          <w:kern w:val="0"/>
          <w:szCs w:val="28"/>
        </w:rPr>
        <w:t xml:space="preserve">ỳ họp </w:t>
      </w:r>
      <w:r w:rsidR="008539A2" w:rsidRPr="004959CA">
        <w:rPr>
          <w:rFonts w:eastAsia="Times New Roman" w:cs="Times New Roman"/>
          <w:kern w:val="0"/>
          <w:szCs w:val="28"/>
        </w:rPr>
        <w:t>Chuyên đề về xây dựng pháp luật</w:t>
      </w:r>
      <w:r w:rsidR="00F675D1" w:rsidRPr="004959CA">
        <w:rPr>
          <w:rFonts w:eastAsia="Times New Roman" w:cs="Times New Roman"/>
          <w:kern w:val="0"/>
          <w:szCs w:val="28"/>
        </w:rPr>
        <w:t xml:space="preserve"> </w:t>
      </w:r>
      <w:r w:rsidR="00F826FD" w:rsidRPr="004959CA">
        <w:rPr>
          <w:rFonts w:eastAsia="Times New Roman" w:cs="Times New Roman"/>
          <w:kern w:val="0"/>
          <w:szCs w:val="28"/>
        </w:rPr>
        <w:t>(tháng 8</w:t>
      </w:r>
      <w:r w:rsidR="00F675D1" w:rsidRPr="004959CA">
        <w:rPr>
          <w:rFonts w:eastAsia="Times New Roman" w:cs="Times New Roman"/>
          <w:kern w:val="0"/>
          <w:szCs w:val="28"/>
        </w:rPr>
        <w:t xml:space="preserve"> năm 2026).</w:t>
      </w:r>
    </w:p>
    <w:p w14:paraId="67810B23" w14:textId="5CCCFB73" w:rsidR="00F06525" w:rsidRPr="004959CA" w:rsidRDefault="00F546EC" w:rsidP="004959CA">
      <w:pPr>
        <w:widowControl w:val="0"/>
        <w:pBdr>
          <w:top w:val="none" w:sz="4" w:space="0" w:color="000000"/>
          <w:left w:val="none" w:sz="4" w:space="0" w:color="000000"/>
          <w:bottom w:val="none" w:sz="4" w:space="17" w:color="000000"/>
          <w:right w:val="none" w:sz="4" w:space="0" w:color="000000"/>
          <w:between w:val="none" w:sz="4" w:space="0" w:color="000000"/>
        </w:pBdr>
        <w:spacing w:before="120" w:after="120" w:line="360" w:lineRule="exact"/>
        <w:ind w:firstLine="720"/>
        <w:jc w:val="both"/>
        <w:rPr>
          <w:rFonts w:eastAsia="Times New Roman" w:cs="Times New Roman"/>
          <w:bCs/>
          <w:kern w:val="0"/>
          <w:szCs w:val="28"/>
        </w:rPr>
      </w:pPr>
      <w:r w:rsidRPr="004959CA">
        <w:rPr>
          <w:rFonts w:eastAsia="Times New Roman" w:cs="Times New Roman"/>
          <w:bCs/>
          <w:kern w:val="0"/>
          <w:szCs w:val="28"/>
        </w:rPr>
        <w:lastRenderedPageBreak/>
        <w:t>Trên đây là Tờ trình Nghị quyết của Quốc hội về</w:t>
      </w:r>
      <w:r w:rsidRPr="004959CA">
        <w:rPr>
          <w:rFonts w:cs="Times New Roman"/>
          <w:bCs/>
          <w:szCs w:val="28"/>
        </w:rPr>
        <w:t xml:space="preserve"> </w:t>
      </w:r>
      <w:r w:rsidR="00BB4AEA" w:rsidRPr="004959CA">
        <w:rPr>
          <w:rFonts w:cs="Times New Roman"/>
          <w:bCs/>
          <w:szCs w:val="28"/>
        </w:rPr>
        <w:t>c</w:t>
      </w:r>
      <w:r w:rsidRPr="004959CA">
        <w:rPr>
          <w:rFonts w:eastAsia="Times New Roman" w:cs="Times New Roman"/>
          <w:bCs/>
          <w:kern w:val="0"/>
          <w:szCs w:val="28"/>
          <w:highlight w:val="white"/>
        </w:rPr>
        <w:t xml:space="preserve">ơ chế chính, sách đặc thù để </w:t>
      </w:r>
      <w:r w:rsidR="00AF113B" w:rsidRPr="004959CA">
        <w:rPr>
          <w:rFonts w:eastAsia="Times New Roman" w:cs="Times New Roman"/>
          <w:bCs/>
          <w:kern w:val="0"/>
          <w:szCs w:val="28"/>
        </w:rPr>
        <w:t xml:space="preserve">xử lý </w:t>
      </w:r>
      <w:r w:rsidR="00BB4AEA" w:rsidRPr="004959CA">
        <w:rPr>
          <w:szCs w:val="28"/>
        </w:rPr>
        <w:t>các hành vi vi phạm pháp luật liên quan đến kinh tế nhà nước, kinh tế tư nhân và ứng dụng khoa học, công nghệ, đổi mới sáng tạo, chuyển đổi số</w:t>
      </w:r>
      <w:r w:rsidRPr="004959CA">
        <w:rPr>
          <w:rFonts w:eastAsia="Times New Roman" w:cs="Times New Roman"/>
          <w:bCs/>
          <w:kern w:val="0"/>
          <w:szCs w:val="28"/>
          <w:highlight w:val="white"/>
        </w:rPr>
        <w:t>,</w:t>
      </w:r>
      <w:r w:rsidR="00FF7FDA" w:rsidRPr="004959CA">
        <w:rPr>
          <w:rFonts w:eastAsia="Times New Roman" w:cs="Times New Roman"/>
          <w:bCs/>
          <w:kern w:val="0"/>
          <w:szCs w:val="28"/>
          <w:highlight w:val="white"/>
        </w:rPr>
        <w:t xml:space="preserve"> </w:t>
      </w:r>
      <w:r w:rsidR="004959CA">
        <w:rPr>
          <w:rFonts w:eastAsia="Times New Roman" w:cs="Times New Roman"/>
          <w:bCs/>
          <w:kern w:val="0"/>
          <w:szCs w:val="28"/>
          <w:highlight w:val="white"/>
        </w:rPr>
        <w:br/>
      </w:r>
      <w:r w:rsidR="00754CE0" w:rsidRPr="004959CA">
        <w:rPr>
          <w:rFonts w:eastAsia="Times New Roman" w:cs="Times New Roman"/>
          <w:bCs/>
          <w:kern w:val="0"/>
          <w:szCs w:val="28"/>
          <w:highlight w:val="white"/>
        </w:rPr>
        <w:t>Chính phủ</w:t>
      </w:r>
      <w:r w:rsidR="00115E0F" w:rsidRPr="004959CA">
        <w:rPr>
          <w:rFonts w:eastAsia="Times New Roman" w:cs="Times New Roman"/>
          <w:bCs/>
          <w:kern w:val="0"/>
          <w:szCs w:val="28"/>
          <w:highlight w:val="white"/>
        </w:rPr>
        <w:t xml:space="preserve"> trình </w:t>
      </w:r>
      <w:r w:rsidR="00965850" w:rsidRPr="004959CA">
        <w:rPr>
          <w:rFonts w:eastAsia="Times New Roman" w:cs="Times New Roman"/>
          <w:bCs/>
          <w:kern w:val="0"/>
          <w:szCs w:val="28"/>
          <w:highlight w:val="white"/>
        </w:rPr>
        <w:t xml:space="preserve">Uỷ ban Thường vụ Quốc hội xem xét bổ sung hồ sơ dự án Nghị quyết vào Chương trình </w:t>
      </w:r>
      <w:r w:rsidR="00D66CEF" w:rsidRPr="004959CA">
        <w:rPr>
          <w:rFonts w:eastAsia="Times New Roman" w:cs="Times New Roman"/>
          <w:bCs/>
          <w:kern w:val="0"/>
          <w:szCs w:val="28"/>
          <w:highlight w:val="white"/>
        </w:rPr>
        <w:t>Kỳ họp Chuyên đề</w:t>
      </w:r>
      <w:r w:rsidR="00965850" w:rsidRPr="004959CA">
        <w:rPr>
          <w:rFonts w:eastAsia="Times New Roman" w:cs="Times New Roman"/>
          <w:bCs/>
          <w:kern w:val="0"/>
          <w:szCs w:val="28"/>
          <w:highlight w:val="white"/>
        </w:rPr>
        <w:t xml:space="preserve"> </w:t>
      </w:r>
      <w:r w:rsidR="00D66CEF" w:rsidRPr="004959CA">
        <w:rPr>
          <w:rFonts w:eastAsia="Times New Roman" w:cs="Times New Roman"/>
          <w:bCs/>
          <w:kern w:val="0"/>
          <w:szCs w:val="28"/>
          <w:highlight w:val="white"/>
        </w:rPr>
        <w:t xml:space="preserve">về xây dựng pháp luật (tháng 8 năm 2026) </w:t>
      </w:r>
      <w:r w:rsidR="00965850" w:rsidRPr="004959CA">
        <w:rPr>
          <w:rFonts w:eastAsia="Times New Roman" w:cs="Times New Roman"/>
          <w:bCs/>
          <w:kern w:val="0"/>
          <w:szCs w:val="28"/>
          <w:highlight w:val="white"/>
        </w:rPr>
        <w:t xml:space="preserve">và trình </w:t>
      </w:r>
      <w:r w:rsidR="00115E0F" w:rsidRPr="004959CA">
        <w:rPr>
          <w:rFonts w:eastAsia="Times New Roman" w:cs="Times New Roman"/>
          <w:bCs/>
          <w:kern w:val="0"/>
          <w:szCs w:val="28"/>
          <w:highlight w:val="white"/>
        </w:rPr>
        <w:t>Quốc hội</w:t>
      </w:r>
      <w:r w:rsidRPr="004959CA">
        <w:rPr>
          <w:rFonts w:eastAsia="Times New Roman" w:cs="Times New Roman"/>
          <w:bCs/>
          <w:kern w:val="0"/>
          <w:szCs w:val="28"/>
          <w:highlight w:val="white"/>
        </w:rPr>
        <w:t xml:space="preserve"> </w:t>
      </w:r>
      <w:r w:rsidR="00FF7FDA" w:rsidRPr="004959CA">
        <w:rPr>
          <w:rFonts w:eastAsia="Times New Roman" w:cs="Times New Roman"/>
          <w:bCs/>
          <w:kern w:val="0"/>
          <w:szCs w:val="28"/>
          <w:highlight w:val="white"/>
        </w:rPr>
        <w:t>xem xét, quyết định</w:t>
      </w:r>
      <w:r w:rsidR="00965850" w:rsidRPr="004959CA">
        <w:rPr>
          <w:rFonts w:eastAsia="Times New Roman" w:cs="Times New Roman"/>
          <w:bCs/>
          <w:kern w:val="0"/>
          <w:szCs w:val="28"/>
          <w:highlight w:val="white"/>
        </w:rPr>
        <w:t xml:space="preserve"> về hồ sơ dự án Nghị quyết</w:t>
      </w:r>
      <w:r w:rsidR="00FF7FDA" w:rsidRPr="004959CA">
        <w:rPr>
          <w:rFonts w:eastAsia="Times New Roman" w:cs="Times New Roman"/>
          <w:bCs/>
          <w:kern w:val="0"/>
          <w:szCs w:val="28"/>
          <w:highlight w:val="white"/>
        </w:rPr>
        <w:t>./.</w:t>
      </w:r>
    </w:p>
    <w:tbl>
      <w:tblPr>
        <w:tblW w:w="9288" w:type="dxa"/>
        <w:tblLook w:val="01E0" w:firstRow="1" w:lastRow="1" w:firstColumn="1" w:lastColumn="1" w:noHBand="0" w:noVBand="0"/>
      </w:tblPr>
      <w:tblGrid>
        <w:gridCol w:w="4680"/>
        <w:gridCol w:w="4608"/>
      </w:tblGrid>
      <w:tr w:rsidR="006806FE" w:rsidRPr="00EC0E9F" w14:paraId="5ABF815B" w14:textId="77777777" w:rsidTr="00A232C8">
        <w:trPr>
          <w:trHeight w:val="3705"/>
        </w:trPr>
        <w:tc>
          <w:tcPr>
            <w:tcW w:w="4680" w:type="dxa"/>
          </w:tcPr>
          <w:p w14:paraId="71B034B4" w14:textId="77777777" w:rsidR="006806FE" w:rsidRPr="00EC0E9F" w:rsidRDefault="006806FE" w:rsidP="006708E2">
            <w:pPr>
              <w:spacing w:after="0" w:line="240" w:lineRule="auto"/>
              <w:jc w:val="both"/>
              <w:rPr>
                <w:rFonts w:eastAsia="Times New Roman" w:cs="Times New Roman"/>
                <w:b/>
                <w:bCs/>
                <w:i/>
                <w:iCs/>
                <w:kern w:val="0"/>
                <w:sz w:val="24"/>
              </w:rPr>
            </w:pPr>
            <w:r w:rsidRPr="00EC0E9F">
              <w:rPr>
                <w:rFonts w:eastAsia="Times New Roman" w:cs="Times New Roman"/>
                <w:b/>
                <w:bCs/>
                <w:i/>
                <w:iCs/>
                <w:kern w:val="0"/>
                <w:sz w:val="24"/>
              </w:rPr>
              <w:t>Nơi nhận:</w:t>
            </w:r>
          </w:p>
          <w:p w14:paraId="0FE2D49B" w14:textId="77777777" w:rsidR="006806FE" w:rsidRDefault="006806FE" w:rsidP="006708E2">
            <w:pPr>
              <w:spacing w:after="0" w:line="240" w:lineRule="auto"/>
              <w:jc w:val="both"/>
              <w:rPr>
                <w:rFonts w:eastAsia="Times New Roman" w:cs="Times New Roman"/>
                <w:spacing w:val="-2"/>
                <w:kern w:val="0"/>
                <w:sz w:val="24"/>
              </w:rPr>
            </w:pPr>
            <w:r w:rsidRPr="00EC0E9F">
              <w:rPr>
                <w:rFonts w:eastAsia="Times New Roman" w:cs="Times New Roman"/>
                <w:spacing w:val="-2"/>
                <w:kern w:val="0"/>
                <w:sz w:val="24"/>
              </w:rPr>
              <w:t>- Như trên;</w:t>
            </w:r>
          </w:p>
          <w:p w14:paraId="67F6FE35" w14:textId="77777777" w:rsidR="006806FE" w:rsidRDefault="006806FE" w:rsidP="006708E2">
            <w:pPr>
              <w:spacing w:after="0" w:line="240" w:lineRule="auto"/>
              <w:jc w:val="both"/>
              <w:rPr>
                <w:rFonts w:eastAsia="Times New Roman" w:cs="Times New Roman"/>
                <w:spacing w:val="-2"/>
                <w:kern w:val="0"/>
                <w:sz w:val="24"/>
              </w:rPr>
            </w:pPr>
            <w:r>
              <w:rPr>
                <w:rFonts w:eastAsia="Times New Roman" w:cs="Times New Roman"/>
                <w:spacing w:val="-2"/>
                <w:kern w:val="0"/>
                <w:sz w:val="24"/>
              </w:rPr>
              <w:t xml:space="preserve">- Thủ tướng Chính phủ; </w:t>
            </w:r>
          </w:p>
          <w:p w14:paraId="027DDACA" w14:textId="629E61A5" w:rsidR="0002093A" w:rsidRDefault="006806FE" w:rsidP="006708E2">
            <w:pPr>
              <w:spacing w:after="0" w:line="240" w:lineRule="auto"/>
              <w:jc w:val="both"/>
              <w:rPr>
                <w:rFonts w:eastAsia="Times New Roman" w:cs="Times New Roman"/>
                <w:spacing w:val="-2"/>
                <w:kern w:val="0"/>
                <w:sz w:val="24"/>
              </w:rPr>
            </w:pPr>
            <w:r>
              <w:rPr>
                <w:rFonts w:eastAsia="Times New Roman" w:cs="Times New Roman"/>
                <w:spacing w:val="-2"/>
                <w:kern w:val="0"/>
                <w:sz w:val="24"/>
              </w:rPr>
              <w:t>- Các Phó Thủ tướng Chính phủ;</w:t>
            </w:r>
          </w:p>
          <w:p w14:paraId="1F8D798A" w14:textId="6A8B8240" w:rsidR="004959CA" w:rsidRDefault="006806FE" w:rsidP="006708E2">
            <w:pPr>
              <w:spacing w:after="0" w:line="240" w:lineRule="auto"/>
              <w:jc w:val="both"/>
              <w:rPr>
                <w:rFonts w:eastAsia="Times New Roman" w:cs="Times New Roman"/>
                <w:spacing w:val="-2"/>
                <w:kern w:val="0"/>
                <w:sz w:val="24"/>
              </w:rPr>
            </w:pPr>
            <w:r>
              <w:rPr>
                <w:rFonts w:eastAsia="Times New Roman" w:cs="Times New Roman"/>
                <w:spacing w:val="-2"/>
                <w:kern w:val="0"/>
                <w:sz w:val="24"/>
              </w:rPr>
              <w:t xml:space="preserve">- Uỷ ban Kinh tế </w:t>
            </w:r>
            <w:r w:rsidR="004959CA">
              <w:rPr>
                <w:rFonts w:eastAsia="Times New Roman" w:cs="Times New Roman"/>
                <w:spacing w:val="-2"/>
                <w:kern w:val="0"/>
                <w:sz w:val="24"/>
              </w:rPr>
              <w:t xml:space="preserve">và </w:t>
            </w:r>
            <w:r>
              <w:rPr>
                <w:rFonts w:eastAsia="Times New Roman" w:cs="Times New Roman"/>
                <w:spacing w:val="-2"/>
                <w:kern w:val="0"/>
                <w:sz w:val="24"/>
              </w:rPr>
              <w:t>Tài chính,</w:t>
            </w:r>
            <w:r w:rsidR="004959CA">
              <w:rPr>
                <w:rFonts w:eastAsia="Times New Roman" w:cs="Times New Roman"/>
                <w:spacing w:val="-2"/>
                <w:kern w:val="0"/>
                <w:sz w:val="24"/>
              </w:rPr>
              <w:t xml:space="preserve"> </w:t>
            </w:r>
          </w:p>
          <w:p w14:paraId="79203551" w14:textId="6ED61C9D" w:rsidR="006806FE" w:rsidRDefault="004959CA" w:rsidP="006708E2">
            <w:pPr>
              <w:spacing w:after="0" w:line="240" w:lineRule="auto"/>
              <w:jc w:val="both"/>
              <w:rPr>
                <w:rFonts w:eastAsia="Times New Roman" w:cs="Times New Roman"/>
                <w:spacing w:val="-2"/>
                <w:kern w:val="0"/>
                <w:sz w:val="24"/>
              </w:rPr>
            </w:pPr>
            <w:r>
              <w:rPr>
                <w:rFonts w:eastAsia="Times New Roman" w:cs="Times New Roman"/>
                <w:spacing w:val="-2"/>
                <w:kern w:val="0"/>
                <w:sz w:val="24"/>
              </w:rPr>
              <w:t xml:space="preserve"> </w:t>
            </w:r>
            <w:r w:rsidR="006806FE">
              <w:rPr>
                <w:rFonts w:eastAsia="Times New Roman" w:cs="Times New Roman"/>
                <w:spacing w:val="-2"/>
                <w:kern w:val="0"/>
                <w:sz w:val="24"/>
              </w:rPr>
              <w:t xml:space="preserve"> Uỷ ban Pháp luật</w:t>
            </w:r>
            <w:r w:rsidR="009B325B">
              <w:rPr>
                <w:rFonts w:eastAsia="Times New Roman" w:cs="Times New Roman"/>
                <w:spacing w:val="-2"/>
                <w:kern w:val="0"/>
                <w:sz w:val="24"/>
              </w:rPr>
              <w:t xml:space="preserve"> và</w:t>
            </w:r>
            <w:r w:rsidR="006806FE">
              <w:rPr>
                <w:rFonts w:eastAsia="Times New Roman" w:cs="Times New Roman"/>
                <w:spacing w:val="-2"/>
                <w:kern w:val="0"/>
                <w:sz w:val="24"/>
              </w:rPr>
              <w:t xml:space="preserve"> Tư pháp của Quốc hội;</w:t>
            </w:r>
          </w:p>
          <w:p w14:paraId="63AA5C76" w14:textId="695C43B8" w:rsidR="006806FE" w:rsidRDefault="006806FE" w:rsidP="006708E2">
            <w:pPr>
              <w:spacing w:after="0" w:line="240" w:lineRule="auto"/>
              <w:jc w:val="both"/>
              <w:rPr>
                <w:rFonts w:eastAsia="Times New Roman" w:cs="Times New Roman"/>
                <w:spacing w:val="-2"/>
                <w:kern w:val="0"/>
                <w:sz w:val="24"/>
              </w:rPr>
            </w:pPr>
            <w:r>
              <w:rPr>
                <w:rFonts w:eastAsia="Times New Roman" w:cs="Times New Roman"/>
                <w:spacing w:val="-2"/>
                <w:kern w:val="0"/>
                <w:sz w:val="24"/>
              </w:rPr>
              <w:t>- Văn phòng Quốc hội</w:t>
            </w:r>
            <w:r w:rsidR="00D54935">
              <w:rPr>
                <w:rFonts w:eastAsia="Times New Roman" w:cs="Times New Roman"/>
                <w:spacing w:val="-2"/>
                <w:kern w:val="0"/>
                <w:sz w:val="24"/>
              </w:rPr>
              <w:t>;</w:t>
            </w:r>
          </w:p>
          <w:p w14:paraId="139EE8A0" w14:textId="67B93158" w:rsidR="00A232C8" w:rsidRDefault="00A232C8" w:rsidP="006708E2">
            <w:pPr>
              <w:spacing w:after="0" w:line="240" w:lineRule="auto"/>
              <w:jc w:val="both"/>
              <w:rPr>
                <w:rFonts w:eastAsia="Times New Roman" w:cs="Times New Roman"/>
                <w:spacing w:val="-2"/>
                <w:kern w:val="0"/>
                <w:sz w:val="24"/>
              </w:rPr>
            </w:pPr>
            <w:r>
              <w:rPr>
                <w:rFonts w:eastAsia="Times New Roman" w:cs="Times New Roman"/>
                <w:spacing w:val="-2"/>
                <w:kern w:val="0"/>
                <w:sz w:val="24"/>
              </w:rPr>
              <w:t>- Tòa án nhân dân tối cao;</w:t>
            </w:r>
          </w:p>
          <w:p w14:paraId="46A6FCB9" w14:textId="373F25E4" w:rsidR="00A232C8" w:rsidRPr="00EC0E9F" w:rsidRDefault="00A232C8" w:rsidP="006708E2">
            <w:pPr>
              <w:spacing w:after="0" w:line="240" w:lineRule="auto"/>
              <w:jc w:val="both"/>
              <w:rPr>
                <w:rFonts w:eastAsia="Times New Roman" w:cs="Times New Roman"/>
                <w:spacing w:val="-2"/>
                <w:kern w:val="0"/>
                <w:sz w:val="24"/>
              </w:rPr>
            </w:pPr>
            <w:r>
              <w:rPr>
                <w:rFonts w:eastAsia="Times New Roman" w:cs="Times New Roman"/>
                <w:spacing w:val="-2"/>
                <w:kern w:val="0"/>
                <w:sz w:val="24"/>
              </w:rPr>
              <w:t>- Viện kiểm sát nhân dân tối cao;</w:t>
            </w:r>
          </w:p>
          <w:p w14:paraId="543DF143" w14:textId="77777777" w:rsidR="00A232C8" w:rsidRDefault="006806FE" w:rsidP="006708E2">
            <w:pPr>
              <w:spacing w:after="0" w:line="240" w:lineRule="auto"/>
              <w:jc w:val="both"/>
              <w:rPr>
                <w:rFonts w:eastAsia="Times New Roman" w:cs="Times New Roman"/>
                <w:spacing w:val="-2"/>
                <w:kern w:val="0"/>
                <w:sz w:val="24"/>
              </w:rPr>
            </w:pPr>
            <w:r>
              <w:rPr>
                <w:rFonts w:eastAsia="Times New Roman" w:cs="Times New Roman"/>
                <w:spacing w:val="-2"/>
                <w:kern w:val="0"/>
                <w:sz w:val="24"/>
              </w:rPr>
              <w:t>- Các Bộ</w:t>
            </w:r>
            <w:r w:rsidR="00A232C8">
              <w:rPr>
                <w:rFonts w:eastAsia="Times New Roman" w:cs="Times New Roman"/>
                <w:spacing w:val="-2"/>
                <w:kern w:val="0"/>
                <w:sz w:val="24"/>
              </w:rPr>
              <w:t xml:space="preserve">, cơ quan: CA, QP, TP, TC, NV,  </w:t>
            </w:r>
          </w:p>
          <w:p w14:paraId="281215F2" w14:textId="5D508D44" w:rsidR="006806FE" w:rsidRDefault="00A232C8" w:rsidP="006708E2">
            <w:pPr>
              <w:spacing w:after="0" w:line="240" w:lineRule="auto"/>
              <w:jc w:val="both"/>
              <w:rPr>
                <w:rFonts w:eastAsia="Times New Roman" w:cs="Times New Roman"/>
                <w:spacing w:val="-2"/>
                <w:kern w:val="0"/>
                <w:sz w:val="24"/>
              </w:rPr>
            </w:pPr>
            <w:r>
              <w:rPr>
                <w:rFonts w:eastAsia="Times New Roman" w:cs="Times New Roman"/>
                <w:spacing w:val="-2"/>
                <w:kern w:val="0"/>
                <w:sz w:val="24"/>
              </w:rPr>
              <w:t xml:space="preserve">   KHCN, NNMT, XD, TTCP;</w:t>
            </w:r>
          </w:p>
          <w:p w14:paraId="76484A82" w14:textId="0FB398E8" w:rsidR="00A232C8" w:rsidRDefault="00A232C8" w:rsidP="006708E2">
            <w:pPr>
              <w:spacing w:after="0" w:line="240" w:lineRule="auto"/>
              <w:jc w:val="both"/>
              <w:rPr>
                <w:rFonts w:eastAsia="Times New Roman" w:cs="Times New Roman"/>
                <w:spacing w:val="-2"/>
                <w:kern w:val="0"/>
                <w:sz w:val="24"/>
              </w:rPr>
            </w:pPr>
            <w:r>
              <w:rPr>
                <w:rFonts w:eastAsia="Times New Roman" w:cs="Times New Roman"/>
                <w:spacing w:val="-2"/>
                <w:kern w:val="0"/>
                <w:sz w:val="24"/>
              </w:rPr>
              <w:t>- VPCP; BTCN, các PCN,</w:t>
            </w:r>
          </w:p>
          <w:p w14:paraId="77FDBF0A" w14:textId="5CC22BEB" w:rsidR="00A232C8" w:rsidRDefault="00A232C8" w:rsidP="006708E2">
            <w:pPr>
              <w:spacing w:after="0" w:line="240" w:lineRule="auto"/>
              <w:jc w:val="both"/>
              <w:rPr>
                <w:rFonts w:eastAsia="Times New Roman" w:cs="Times New Roman"/>
                <w:spacing w:val="-2"/>
                <w:kern w:val="0"/>
                <w:sz w:val="24"/>
              </w:rPr>
            </w:pPr>
            <w:r>
              <w:rPr>
                <w:rFonts w:eastAsia="Times New Roman" w:cs="Times New Roman"/>
                <w:spacing w:val="-2"/>
                <w:kern w:val="0"/>
                <w:sz w:val="24"/>
              </w:rPr>
              <w:t xml:space="preserve">   các Vụ: CN, NN, PL, KTTH, QHĐP;</w:t>
            </w:r>
          </w:p>
          <w:p w14:paraId="3DAA2A53" w14:textId="4A68FCB3" w:rsidR="006806FE" w:rsidRPr="00EC0E9F" w:rsidRDefault="006806FE" w:rsidP="00202101">
            <w:pPr>
              <w:spacing w:after="0" w:line="240" w:lineRule="auto"/>
              <w:jc w:val="both"/>
              <w:rPr>
                <w:rFonts w:eastAsia="Times New Roman" w:cs="Times New Roman"/>
                <w:kern w:val="0"/>
                <w:sz w:val="24"/>
              </w:rPr>
            </w:pPr>
            <w:r w:rsidRPr="00EC0E9F">
              <w:rPr>
                <w:rFonts w:eastAsia="Times New Roman" w:cs="Times New Roman"/>
                <w:kern w:val="0"/>
                <w:sz w:val="24"/>
              </w:rPr>
              <w:t xml:space="preserve">- Lưu: VT, </w:t>
            </w:r>
            <w:r w:rsidR="00A232C8">
              <w:rPr>
                <w:rFonts w:eastAsia="Times New Roman" w:cs="Times New Roman"/>
                <w:kern w:val="0"/>
                <w:sz w:val="24"/>
              </w:rPr>
              <w:t xml:space="preserve">V.I (03), </w:t>
            </w:r>
            <w:r w:rsidR="00A232C8" w:rsidRPr="00A232C8">
              <w:rPr>
                <w:rFonts w:eastAsia="Times New Roman" w:cs="Times New Roman"/>
                <w:kern w:val="0"/>
                <w:sz w:val="22"/>
                <w:szCs w:val="22"/>
              </w:rPr>
              <w:t>VHQ</w:t>
            </w:r>
            <w:r w:rsidR="00A232C8">
              <w:rPr>
                <w:rFonts w:eastAsia="Times New Roman" w:cs="Times New Roman"/>
                <w:kern w:val="0"/>
                <w:sz w:val="24"/>
              </w:rPr>
              <w:t>.</w:t>
            </w:r>
          </w:p>
        </w:tc>
        <w:tc>
          <w:tcPr>
            <w:tcW w:w="4608" w:type="dxa"/>
          </w:tcPr>
          <w:p w14:paraId="44268BFE" w14:textId="77777777" w:rsidR="006806FE" w:rsidRDefault="006806FE" w:rsidP="009414E6">
            <w:pPr>
              <w:spacing w:after="0" w:line="240" w:lineRule="auto"/>
              <w:jc w:val="center"/>
              <w:rPr>
                <w:rFonts w:eastAsia="Times New Roman" w:cs="Times New Roman"/>
                <w:b/>
                <w:bCs/>
                <w:kern w:val="0"/>
                <w:szCs w:val="28"/>
              </w:rPr>
            </w:pPr>
            <w:r>
              <w:rPr>
                <w:rFonts w:eastAsia="Times New Roman" w:cs="Times New Roman"/>
                <w:b/>
                <w:bCs/>
                <w:kern w:val="0"/>
                <w:szCs w:val="28"/>
              </w:rPr>
              <w:t>TM. CHÍNH PHỦ</w:t>
            </w:r>
          </w:p>
          <w:p w14:paraId="15D560F3" w14:textId="108110B0" w:rsidR="006806FE" w:rsidRDefault="006806FE" w:rsidP="009414E6">
            <w:pPr>
              <w:spacing w:after="0" w:line="240" w:lineRule="auto"/>
              <w:jc w:val="center"/>
              <w:rPr>
                <w:rFonts w:eastAsia="Times New Roman" w:cs="Times New Roman"/>
                <w:b/>
                <w:bCs/>
                <w:kern w:val="0"/>
                <w:szCs w:val="28"/>
              </w:rPr>
            </w:pPr>
            <w:r>
              <w:rPr>
                <w:rFonts w:eastAsia="Times New Roman" w:cs="Times New Roman"/>
                <w:b/>
                <w:bCs/>
                <w:kern w:val="0"/>
                <w:szCs w:val="28"/>
              </w:rPr>
              <w:t>TUQ. THỦ TƯỚNG</w:t>
            </w:r>
          </w:p>
          <w:p w14:paraId="12A66790" w14:textId="54F80E8B" w:rsidR="006806FE" w:rsidRPr="00F546EC" w:rsidRDefault="006806FE" w:rsidP="009414E6">
            <w:pPr>
              <w:spacing w:after="0" w:line="240" w:lineRule="auto"/>
              <w:jc w:val="center"/>
              <w:rPr>
                <w:rFonts w:eastAsia="Times New Roman" w:cs="Times New Roman"/>
                <w:b/>
                <w:bCs/>
                <w:kern w:val="0"/>
                <w:szCs w:val="28"/>
              </w:rPr>
            </w:pPr>
            <w:r w:rsidRPr="00EC0E9F">
              <w:rPr>
                <w:rFonts w:eastAsia="Times New Roman" w:cs="Times New Roman"/>
                <w:b/>
                <w:bCs/>
                <w:kern w:val="0"/>
                <w:szCs w:val="28"/>
              </w:rPr>
              <w:t>BỘ TRƯỞNG</w:t>
            </w:r>
            <w:r>
              <w:rPr>
                <w:rFonts w:eastAsia="Times New Roman" w:cs="Times New Roman"/>
                <w:b/>
                <w:bCs/>
                <w:kern w:val="0"/>
                <w:szCs w:val="28"/>
              </w:rPr>
              <w:t xml:space="preserve"> </w:t>
            </w:r>
            <w:r w:rsidRPr="00F546EC">
              <w:rPr>
                <w:rFonts w:eastAsia="Times New Roman" w:cs="Times New Roman"/>
                <w:b/>
                <w:bCs/>
                <w:kern w:val="0"/>
                <w:szCs w:val="28"/>
              </w:rPr>
              <w:t>BỘ CÔNG AN</w:t>
            </w:r>
          </w:p>
          <w:p w14:paraId="687E1727" w14:textId="77777777" w:rsidR="006806FE" w:rsidRPr="00EC0E9F" w:rsidRDefault="006806FE" w:rsidP="009414E6">
            <w:pPr>
              <w:spacing w:after="0" w:line="240" w:lineRule="auto"/>
              <w:jc w:val="center"/>
              <w:rPr>
                <w:rFonts w:eastAsia="Times New Roman" w:cs="Times New Roman"/>
                <w:kern w:val="0"/>
                <w:szCs w:val="28"/>
              </w:rPr>
            </w:pPr>
          </w:p>
          <w:p w14:paraId="484B140D" w14:textId="77777777" w:rsidR="006806FE" w:rsidRDefault="006806FE" w:rsidP="009414E6">
            <w:pPr>
              <w:spacing w:after="0" w:line="240" w:lineRule="auto"/>
              <w:jc w:val="center"/>
              <w:rPr>
                <w:rFonts w:eastAsia="Times New Roman" w:cs="Times New Roman"/>
                <w:kern w:val="0"/>
                <w:szCs w:val="28"/>
              </w:rPr>
            </w:pPr>
          </w:p>
          <w:p w14:paraId="034D0B3F" w14:textId="77777777" w:rsidR="006806FE" w:rsidRPr="00A232C8" w:rsidRDefault="006806FE" w:rsidP="009414E6">
            <w:pPr>
              <w:spacing w:after="0" w:line="240" w:lineRule="auto"/>
              <w:jc w:val="center"/>
              <w:rPr>
                <w:rFonts w:eastAsia="Times New Roman" w:cs="Times New Roman"/>
                <w:kern w:val="0"/>
                <w:sz w:val="44"/>
                <w:szCs w:val="28"/>
              </w:rPr>
            </w:pPr>
          </w:p>
          <w:p w14:paraId="3DB51F2B" w14:textId="77777777" w:rsidR="006806FE" w:rsidRPr="00EC0E9F" w:rsidRDefault="006806FE" w:rsidP="009414E6">
            <w:pPr>
              <w:spacing w:after="0" w:line="240" w:lineRule="auto"/>
              <w:jc w:val="center"/>
              <w:rPr>
                <w:rFonts w:eastAsia="Times New Roman" w:cs="Times New Roman"/>
                <w:kern w:val="0"/>
                <w:szCs w:val="28"/>
              </w:rPr>
            </w:pPr>
          </w:p>
          <w:p w14:paraId="68797FB3" w14:textId="77777777" w:rsidR="006806FE" w:rsidRPr="00EC0E9F" w:rsidRDefault="006806FE" w:rsidP="009414E6">
            <w:pPr>
              <w:spacing w:after="0" w:line="240" w:lineRule="auto"/>
              <w:jc w:val="center"/>
              <w:rPr>
                <w:rFonts w:eastAsia="Times New Roman" w:cs="Times New Roman"/>
                <w:kern w:val="0"/>
                <w:szCs w:val="28"/>
              </w:rPr>
            </w:pPr>
          </w:p>
          <w:p w14:paraId="73179D06" w14:textId="77777777" w:rsidR="003622C1" w:rsidRDefault="003622C1" w:rsidP="009414E6">
            <w:pPr>
              <w:spacing w:after="0" w:line="240" w:lineRule="auto"/>
              <w:jc w:val="center"/>
              <w:rPr>
                <w:rFonts w:eastAsia="Times New Roman" w:cs="Times New Roman"/>
                <w:b/>
                <w:kern w:val="0"/>
                <w:szCs w:val="28"/>
              </w:rPr>
            </w:pPr>
          </w:p>
          <w:p w14:paraId="1824E706" w14:textId="4269FBFD" w:rsidR="006806FE" w:rsidRPr="009414E6" w:rsidRDefault="006806FE" w:rsidP="009414E6">
            <w:pPr>
              <w:spacing w:after="0" w:line="240" w:lineRule="auto"/>
              <w:jc w:val="center"/>
              <w:rPr>
                <w:rFonts w:eastAsia="Times New Roman" w:cs="Times New Roman"/>
                <w:b/>
                <w:bCs/>
                <w:kern w:val="0"/>
                <w:szCs w:val="28"/>
              </w:rPr>
            </w:pPr>
            <w:r w:rsidRPr="009414E6">
              <w:rPr>
                <w:rFonts w:eastAsia="Times New Roman" w:cs="Times New Roman"/>
                <w:b/>
                <w:kern w:val="0"/>
                <w:szCs w:val="28"/>
              </w:rPr>
              <w:t>Đại tướng Lương Tam Quang</w:t>
            </w:r>
          </w:p>
        </w:tc>
      </w:tr>
      <w:bookmarkEnd w:id="0"/>
    </w:tbl>
    <w:p w14:paraId="35B5E2C2" w14:textId="77777777" w:rsidR="006806FE" w:rsidRDefault="006806FE" w:rsidP="00611403">
      <w:pPr>
        <w:widowControl w:val="0"/>
        <w:pBdr>
          <w:top w:val="none" w:sz="4" w:space="0" w:color="000000"/>
          <w:left w:val="none" w:sz="4" w:space="0" w:color="000000"/>
          <w:bottom w:val="none" w:sz="4" w:space="17" w:color="000000"/>
          <w:right w:val="none" w:sz="4" w:space="0" w:color="000000"/>
          <w:between w:val="none" w:sz="4" w:space="0" w:color="000000"/>
        </w:pBdr>
        <w:spacing w:before="120" w:after="0" w:line="252" w:lineRule="auto"/>
        <w:ind w:firstLine="720"/>
        <w:jc w:val="both"/>
        <w:rPr>
          <w:rFonts w:eastAsia="Times New Roman" w:cs="Times New Roman"/>
          <w:bCs/>
          <w:kern w:val="0"/>
          <w:szCs w:val="28"/>
        </w:rPr>
      </w:pPr>
    </w:p>
    <w:sectPr w:rsidR="006806FE" w:rsidSect="004959CA">
      <w:headerReference w:type="default" r:id="rId7"/>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E9C99" w14:textId="77777777" w:rsidR="000773EB" w:rsidRDefault="000773EB" w:rsidP="00FF7FDA">
      <w:pPr>
        <w:spacing w:after="0" w:line="240" w:lineRule="auto"/>
      </w:pPr>
      <w:r>
        <w:separator/>
      </w:r>
    </w:p>
  </w:endnote>
  <w:endnote w:type="continuationSeparator" w:id="0">
    <w:p w14:paraId="307C1C03" w14:textId="77777777" w:rsidR="000773EB" w:rsidRDefault="000773EB" w:rsidP="00FF7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A95C6" w14:textId="77777777" w:rsidR="000773EB" w:rsidRDefault="000773EB" w:rsidP="00FF7FDA">
      <w:pPr>
        <w:spacing w:after="0" w:line="240" w:lineRule="auto"/>
      </w:pPr>
      <w:r>
        <w:separator/>
      </w:r>
    </w:p>
  </w:footnote>
  <w:footnote w:type="continuationSeparator" w:id="0">
    <w:p w14:paraId="1B988210" w14:textId="77777777" w:rsidR="000773EB" w:rsidRDefault="000773EB" w:rsidP="00FF7FDA">
      <w:pPr>
        <w:spacing w:after="0" w:line="240" w:lineRule="auto"/>
      </w:pPr>
      <w:r>
        <w:continuationSeparator/>
      </w:r>
    </w:p>
  </w:footnote>
  <w:footnote w:id="1">
    <w:p w14:paraId="04A6DB64" w14:textId="77777777" w:rsidR="00EA0711" w:rsidRPr="004959CA" w:rsidRDefault="00EA0711" w:rsidP="004959CA">
      <w:pPr>
        <w:pStyle w:val="FootnoteText"/>
        <w:spacing w:before="20" w:after="20"/>
        <w:ind w:left="170" w:hanging="170"/>
        <w:jc w:val="both"/>
        <w:rPr>
          <w:rFonts w:cs="Times New Roman"/>
          <w:sz w:val="22"/>
          <w:szCs w:val="22"/>
        </w:rPr>
      </w:pPr>
      <w:r w:rsidRPr="004959CA">
        <w:rPr>
          <w:rStyle w:val="FootnoteReference"/>
          <w:rFonts w:cs="Times New Roman"/>
          <w:b/>
          <w:sz w:val="22"/>
          <w:szCs w:val="22"/>
        </w:rPr>
        <w:footnoteRef/>
      </w:r>
      <w:r w:rsidRPr="004959CA">
        <w:rPr>
          <w:rFonts w:cs="Times New Roman"/>
          <w:b/>
          <w:sz w:val="22"/>
          <w:szCs w:val="22"/>
        </w:rPr>
        <w:t xml:space="preserve"> </w:t>
      </w:r>
      <w:r w:rsidRPr="004959CA">
        <w:rPr>
          <w:rFonts w:cs="Times New Roman"/>
          <w:sz w:val="22"/>
          <w:szCs w:val="22"/>
        </w:rPr>
        <w:t>Phát biểu chỉ đạo của Tổng Bí thư Tô Lâm tại Hội nghị tổng kết công tác năm 2024, triển khai công tác năm 2025 của Chính phủ và chính quyền địa phương ngày 08/01/2025.</w:t>
      </w:r>
    </w:p>
  </w:footnote>
  <w:footnote w:id="2">
    <w:p w14:paraId="103B49F9" w14:textId="77777777" w:rsidR="00EA0711" w:rsidRPr="004959CA" w:rsidRDefault="00EA0711" w:rsidP="004959CA">
      <w:pPr>
        <w:pStyle w:val="FootnoteText"/>
        <w:spacing w:before="20" w:after="20"/>
        <w:ind w:left="170" w:hanging="170"/>
        <w:jc w:val="both"/>
        <w:rPr>
          <w:rFonts w:cs="Times New Roman"/>
          <w:sz w:val="22"/>
          <w:szCs w:val="22"/>
        </w:rPr>
      </w:pPr>
      <w:r w:rsidRPr="004959CA">
        <w:rPr>
          <w:rStyle w:val="FootnoteReference"/>
          <w:rFonts w:cs="Times New Roman"/>
          <w:b/>
          <w:sz w:val="22"/>
          <w:szCs w:val="22"/>
        </w:rPr>
        <w:footnoteRef/>
      </w:r>
      <w:r w:rsidRPr="004959CA">
        <w:rPr>
          <w:rFonts w:cs="Times New Roman"/>
          <w:sz w:val="22"/>
          <w:szCs w:val="22"/>
        </w:rPr>
        <w:t xml:space="preserve"> Phát biểu chỉ đạo của Tổng Bí thư Tô Lâm tại Buổi làm việc với Ban Chính sách, chiến lược Trung ương ngày 07/3/2025.</w:t>
      </w:r>
    </w:p>
  </w:footnote>
  <w:footnote w:id="3">
    <w:p w14:paraId="4D91833D" w14:textId="77777777" w:rsidR="00EA0711" w:rsidRPr="004959CA" w:rsidRDefault="00EA0711" w:rsidP="004959CA">
      <w:pPr>
        <w:pStyle w:val="FootnoteText"/>
        <w:spacing w:before="20" w:after="20"/>
        <w:ind w:left="170" w:hanging="170"/>
        <w:jc w:val="both"/>
        <w:rPr>
          <w:rFonts w:cs="Times New Roman"/>
          <w:sz w:val="22"/>
          <w:szCs w:val="22"/>
        </w:rPr>
      </w:pPr>
      <w:r w:rsidRPr="004959CA">
        <w:rPr>
          <w:rStyle w:val="FootnoteReference"/>
          <w:rFonts w:cs="Times New Roman"/>
          <w:b/>
          <w:sz w:val="22"/>
          <w:szCs w:val="22"/>
        </w:rPr>
        <w:footnoteRef/>
      </w:r>
      <w:r w:rsidRPr="004959CA">
        <w:rPr>
          <w:rFonts w:cs="Times New Roman"/>
          <w:sz w:val="22"/>
          <w:szCs w:val="22"/>
        </w:rPr>
        <w:t xml:space="preserve"> Thông báo Kết luận số 61-TB/BCĐTW, ngày 31/3/2025 của Ban Chỉ đạo Trung ương về phòng, chống tham nhũng, lãng phí, tiêu cực.</w:t>
      </w:r>
    </w:p>
  </w:footnote>
  <w:footnote w:id="4">
    <w:p w14:paraId="0F8A9611" w14:textId="5D7090C6" w:rsidR="00EA0711" w:rsidRPr="004959CA" w:rsidRDefault="00EA0711" w:rsidP="004959CA">
      <w:pPr>
        <w:pStyle w:val="FootnoteText"/>
        <w:ind w:left="170" w:hanging="170"/>
        <w:jc w:val="both"/>
        <w:rPr>
          <w:sz w:val="22"/>
          <w:szCs w:val="22"/>
        </w:rPr>
      </w:pPr>
      <w:r w:rsidRPr="004959CA">
        <w:rPr>
          <w:rStyle w:val="FootnoteReference"/>
          <w:b/>
          <w:sz w:val="22"/>
          <w:szCs w:val="22"/>
        </w:rPr>
        <w:footnoteRef/>
      </w:r>
      <w:r w:rsidRPr="004959CA">
        <w:rPr>
          <w:sz w:val="22"/>
          <w:szCs w:val="22"/>
        </w:rPr>
        <w:t xml:space="preserve"> Sự kiện bất ngờ; tình trạng không có năng lực trách nhiệm hình sự; phòng vệ chính đáng; tình thế cấp thiết; gây thiệt hại trong khi bắt giữ người phạm tội; rủi ro trong nghiên cứu, thử nghiệm, áp dụng khoa học, kỹ thuật và công nghệ; thi hành mệnh lệnh của người chỉ huy hoặc cấp trên.</w:t>
      </w:r>
    </w:p>
  </w:footnote>
  <w:footnote w:id="5">
    <w:p w14:paraId="1BEA1056" w14:textId="41A87E22" w:rsidR="00CA0641" w:rsidRPr="004959CA" w:rsidRDefault="00CA0641" w:rsidP="004959CA">
      <w:pPr>
        <w:widowControl w:val="0"/>
        <w:spacing w:after="0" w:line="252" w:lineRule="auto"/>
        <w:ind w:left="170" w:hanging="170"/>
        <w:jc w:val="both"/>
        <w:rPr>
          <w:rFonts w:eastAsia="Arial" w:cs="Times New Roman"/>
          <w:kern w:val="0"/>
          <w:sz w:val="22"/>
          <w:szCs w:val="22"/>
        </w:rPr>
      </w:pPr>
      <w:r w:rsidRPr="004959CA">
        <w:rPr>
          <w:rStyle w:val="FootnoteReference"/>
          <w:b/>
          <w:sz w:val="24"/>
        </w:rPr>
        <w:footnoteRef/>
      </w:r>
      <w:r w:rsidRPr="004959CA">
        <w:rPr>
          <w:b/>
          <w:sz w:val="24"/>
        </w:rPr>
        <w:t xml:space="preserve"> </w:t>
      </w:r>
      <w:r w:rsidRPr="004959CA">
        <w:rPr>
          <w:sz w:val="22"/>
          <w:szCs w:val="22"/>
        </w:rPr>
        <w:t>Đố</w:t>
      </w:r>
      <w:r w:rsidRPr="004959CA">
        <w:rPr>
          <w:rFonts w:eastAsia="Arial" w:cs="Times New Roman"/>
          <w:kern w:val="0"/>
          <w:sz w:val="22"/>
          <w:szCs w:val="22"/>
        </w:rPr>
        <w:t>i với các dự án chưa có trong Chương trình lập pháp năm 2026 nhưng đề xuất bổ sung vào Kỳ họp không thường lệ thì thực hiện theo quy trình “2 trong 1”, theo đó, trình Ủy ban Thường vụ Quốc hội cho ý kiến về nội dung dự án đồng thời với việc xem xét, quyết định bổ sung vào Chương trình</w:t>
      </w:r>
      <w:r w:rsidR="004959CA">
        <w:rPr>
          <w:rFonts w:eastAsia="Arial" w:cs="Times New Roman"/>
          <w:kern w:val="0"/>
          <w:sz w:val="22"/>
          <w:szCs w:val="22"/>
        </w:rPr>
        <w:t>.</w:t>
      </w:r>
    </w:p>
    <w:p w14:paraId="7D0B52B2" w14:textId="1330F889" w:rsidR="00CA0641" w:rsidRPr="004959CA" w:rsidRDefault="00CA0641" w:rsidP="004959CA">
      <w:pPr>
        <w:pStyle w:val="FootnoteText"/>
        <w:rPr>
          <w:b/>
          <w:sz w:val="22"/>
          <w:szCs w:val="22"/>
        </w:rPr>
      </w:pPr>
    </w:p>
  </w:footnote>
  <w:footnote w:id="6">
    <w:p w14:paraId="699D1EA4" w14:textId="3F8285EA" w:rsidR="00EA0711" w:rsidRPr="004959CA" w:rsidRDefault="00EA0711" w:rsidP="004959CA">
      <w:pPr>
        <w:pStyle w:val="FootnoteText"/>
        <w:ind w:left="170" w:hanging="170"/>
        <w:jc w:val="both"/>
        <w:rPr>
          <w:rFonts w:eastAsia="Arial" w:cs="Times New Roman"/>
          <w:bCs/>
          <w:spacing w:val="-2"/>
          <w:kern w:val="0"/>
          <w:sz w:val="22"/>
          <w:szCs w:val="22"/>
        </w:rPr>
      </w:pPr>
      <w:r w:rsidRPr="004959CA">
        <w:rPr>
          <w:rStyle w:val="FootnoteReference"/>
          <w:b/>
          <w:sz w:val="22"/>
          <w:szCs w:val="22"/>
        </w:rPr>
        <w:footnoteRef/>
      </w:r>
      <w:r w:rsidRPr="004959CA">
        <w:rPr>
          <w:sz w:val="22"/>
          <w:szCs w:val="22"/>
        </w:rPr>
        <w:t xml:space="preserve"> </w:t>
      </w:r>
      <w:r w:rsidRPr="004959CA">
        <w:rPr>
          <w:rFonts w:eastAsia="Arial" w:cs="Times New Roman"/>
          <w:bCs/>
          <w:iCs/>
          <w:spacing w:val="-2"/>
          <w:kern w:val="0"/>
          <w:sz w:val="22"/>
          <w:szCs w:val="22"/>
        </w:rPr>
        <w:t>Quốc hội ban hành nghị quyết để quy định thực hiện thí điểm một số chính sách mới thuộc thẩm quyền quyết định của Quốc hội khác với quy định của luật hiện hành</w:t>
      </w:r>
      <w:r w:rsidRPr="004959CA">
        <w:rPr>
          <w:rFonts w:eastAsia="Arial" w:cs="Times New Roman"/>
          <w:bCs/>
          <w:spacing w:val="-2"/>
          <w:kern w:val="0"/>
          <w:sz w:val="22"/>
          <w:szCs w:val="22"/>
        </w:rPr>
        <w:t xml:space="preserve"> (điểm a khoản 2 Điều 10) hoặc quy định các vấn đề khác do Quốc hội quyết định (điểm c khoản 2 Điều 10). </w:t>
      </w:r>
      <w:r w:rsidRPr="004959CA">
        <w:rPr>
          <w:rFonts w:eastAsia="Arial" w:cs="Times New Roman"/>
          <w:bCs/>
          <w:iCs/>
          <w:spacing w:val="-2"/>
          <w:kern w:val="0"/>
          <w:sz w:val="22"/>
          <w:szCs w:val="22"/>
        </w:rPr>
        <w:t xml:space="preserve">Khi được cơ quan có thẩm quyền của Đảng đồng ý và trong trường hợp khẩn cấp theo quy định của pháp luật về tình trạng khẩn cấp hoặc xảy ra sự cố, thảm hoạ theo quy định của pháp luật về phòng thủ dân sự hoặc sự kiện bất khả kháng </w:t>
      </w:r>
      <w:r w:rsidRPr="004959CA">
        <w:rPr>
          <w:rFonts w:eastAsia="Arial" w:cs="Times New Roman"/>
          <w:iCs/>
          <w:spacing w:val="-2"/>
          <w:kern w:val="0"/>
          <w:sz w:val="22"/>
          <w:szCs w:val="22"/>
        </w:rPr>
        <w:t>hoặc các vấn đề cấp bách, quan trọng, cần thiết của đất nước</w:t>
      </w:r>
      <w:r w:rsidRPr="004959CA">
        <w:rPr>
          <w:rFonts w:eastAsia="Arial" w:cs="Times New Roman"/>
          <w:bCs/>
          <w:iCs/>
          <w:spacing w:val="-2"/>
          <w:kern w:val="0"/>
          <w:sz w:val="22"/>
          <w:szCs w:val="22"/>
        </w:rPr>
        <w:t xml:space="preserve">, Quốc hội, Uỷ ban Thường vụ Quốc hội, Chủ tịch nước, Chính phủ ban hành văn bản quy phạm pháp luật trong trường hợp đặc biệt” </w:t>
      </w:r>
      <w:r w:rsidRPr="004959CA">
        <w:rPr>
          <w:rFonts w:eastAsia="Arial" w:cs="Times New Roman"/>
          <w:bCs/>
          <w:spacing w:val="-2"/>
          <w:kern w:val="0"/>
          <w:sz w:val="22"/>
          <w:szCs w:val="22"/>
        </w:rPr>
        <w:t xml:space="preserve">(khoản 1 Điều 52); </w:t>
      </w:r>
      <w:r w:rsidRPr="004959CA">
        <w:rPr>
          <w:rFonts w:eastAsia="Arial" w:cs="Times New Roman"/>
          <w:bCs/>
          <w:iCs/>
          <w:spacing w:val="-2"/>
          <w:kern w:val="0"/>
          <w:sz w:val="22"/>
          <w:szCs w:val="22"/>
        </w:rPr>
        <w:t>“Văn bản quy phạm pháp luật quy định thực hiện thí điểm phải xác định thời gian thực hiện thí điểm và phải được sơ kết, tổng kết để xem xét, quyết định việc tiếp tục áp dụng hoặc ban hành văn bản quy phạm pháp luật để áp dụng chính thức”</w:t>
      </w:r>
      <w:r w:rsidRPr="004959CA">
        <w:rPr>
          <w:rFonts w:eastAsia="Arial" w:cs="Times New Roman"/>
          <w:bCs/>
          <w:spacing w:val="-2"/>
          <w:kern w:val="0"/>
          <w:sz w:val="22"/>
          <w:szCs w:val="22"/>
        </w:rPr>
        <w:t xml:space="preserve"> (Khoản 6 Điều 5).</w:t>
      </w:r>
    </w:p>
    <w:p w14:paraId="0B8ADF17" w14:textId="77777777" w:rsidR="00EA0711" w:rsidRDefault="00EA0711" w:rsidP="00B50971">
      <w:pPr>
        <w:pStyle w:val="FootnoteText"/>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07019"/>
      <w:docPartObj>
        <w:docPartGallery w:val="Page Numbers (Top of Page)"/>
        <w:docPartUnique/>
      </w:docPartObj>
    </w:sdtPr>
    <w:sdtEndPr/>
    <w:sdtContent>
      <w:p w14:paraId="1EC0653F" w14:textId="0CC62015" w:rsidR="00EA0711" w:rsidRPr="0022291A" w:rsidRDefault="00EA0711" w:rsidP="003C4545">
        <w:pPr>
          <w:pStyle w:val="Header"/>
          <w:jc w:val="center"/>
        </w:pPr>
        <w:r>
          <w:fldChar w:fldCharType="begin"/>
        </w:r>
        <w:r>
          <w:instrText xml:space="preserve"> PAGE   \* MERGEFORMAT </w:instrText>
        </w:r>
        <w:r>
          <w:fldChar w:fldCharType="separate"/>
        </w:r>
        <w:r w:rsidR="008F04EF">
          <w:rPr>
            <w:noProof/>
          </w:rPr>
          <w:t>11</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FDA"/>
    <w:rsid w:val="00000A02"/>
    <w:rsid w:val="00001B93"/>
    <w:rsid w:val="00003743"/>
    <w:rsid w:val="0002093A"/>
    <w:rsid w:val="0002267E"/>
    <w:rsid w:val="000330F2"/>
    <w:rsid w:val="0003346E"/>
    <w:rsid w:val="00054AD6"/>
    <w:rsid w:val="000556B7"/>
    <w:rsid w:val="00063C88"/>
    <w:rsid w:val="000752B8"/>
    <w:rsid w:val="000773EB"/>
    <w:rsid w:val="000C694D"/>
    <w:rsid w:val="000D57FD"/>
    <w:rsid w:val="000E3EE2"/>
    <w:rsid w:val="001045F3"/>
    <w:rsid w:val="001054C4"/>
    <w:rsid w:val="00115A42"/>
    <w:rsid w:val="00115E0F"/>
    <w:rsid w:val="00116A46"/>
    <w:rsid w:val="0012203B"/>
    <w:rsid w:val="00133F48"/>
    <w:rsid w:val="00136F84"/>
    <w:rsid w:val="00160324"/>
    <w:rsid w:val="001A6562"/>
    <w:rsid w:val="001B3359"/>
    <w:rsid w:val="001E58F9"/>
    <w:rsid w:val="00202101"/>
    <w:rsid w:val="002030A8"/>
    <w:rsid w:val="00207DB9"/>
    <w:rsid w:val="002117A4"/>
    <w:rsid w:val="00232592"/>
    <w:rsid w:val="002363C9"/>
    <w:rsid w:val="002526B9"/>
    <w:rsid w:val="00257CA9"/>
    <w:rsid w:val="00261528"/>
    <w:rsid w:val="0027462A"/>
    <w:rsid w:val="002B5082"/>
    <w:rsid w:val="002C4CF5"/>
    <w:rsid w:val="002C7AE5"/>
    <w:rsid w:val="002F59A1"/>
    <w:rsid w:val="00314780"/>
    <w:rsid w:val="00322144"/>
    <w:rsid w:val="003364A9"/>
    <w:rsid w:val="003434B8"/>
    <w:rsid w:val="00357893"/>
    <w:rsid w:val="003622C1"/>
    <w:rsid w:val="0037480D"/>
    <w:rsid w:val="00380C2D"/>
    <w:rsid w:val="00381F1E"/>
    <w:rsid w:val="003C16EA"/>
    <w:rsid w:val="003C4545"/>
    <w:rsid w:val="003D5540"/>
    <w:rsid w:val="003E129F"/>
    <w:rsid w:val="003F2780"/>
    <w:rsid w:val="003F5496"/>
    <w:rsid w:val="00404D06"/>
    <w:rsid w:val="004132A8"/>
    <w:rsid w:val="00477401"/>
    <w:rsid w:val="00484B3D"/>
    <w:rsid w:val="0048714F"/>
    <w:rsid w:val="004959CA"/>
    <w:rsid w:val="004C067B"/>
    <w:rsid w:val="004E6D50"/>
    <w:rsid w:val="00504493"/>
    <w:rsid w:val="005059B9"/>
    <w:rsid w:val="005237D9"/>
    <w:rsid w:val="005523EB"/>
    <w:rsid w:val="005525E1"/>
    <w:rsid w:val="00570751"/>
    <w:rsid w:val="005A732B"/>
    <w:rsid w:val="005D122B"/>
    <w:rsid w:val="005D42A9"/>
    <w:rsid w:val="005D5071"/>
    <w:rsid w:val="005E0587"/>
    <w:rsid w:val="005E3E40"/>
    <w:rsid w:val="005F2F27"/>
    <w:rsid w:val="0060394D"/>
    <w:rsid w:val="00611403"/>
    <w:rsid w:val="006337C3"/>
    <w:rsid w:val="006354F0"/>
    <w:rsid w:val="00644384"/>
    <w:rsid w:val="0067196B"/>
    <w:rsid w:val="006806FE"/>
    <w:rsid w:val="006922DF"/>
    <w:rsid w:val="006A5B04"/>
    <w:rsid w:val="006A6390"/>
    <w:rsid w:val="0071346D"/>
    <w:rsid w:val="00735669"/>
    <w:rsid w:val="0074191B"/>
    <w:rsid w:val="007457DB"/>
    <w:rsid w:val="007503AA"/>
    <w:rsid w:val="00754CE0"/>
    <w:rsid w:val="00756D9A"/>
    <w:rsid w:val="007648E7"/>
    <w:rsid w:val="0077107D"/>
    <w:rsid w:val="007B35E5"/>
    <w:rsid w:val="007C4575"/>
    <w:rsid w:val="007D196B"/>
    <w:rsid w:val="007E068D"/>
    <w:rsid w:val="007E57B0"/>
    <w:rsid w:val="007F3A23"/>
    <w:rsid w:val="007F3DF5"/>
    <w:rsid w:val="00810529"/>
    <w:rsid w:val="008376FF"/>
    <w:rsid w:val="00841DBB"/>
    <w:rsid w:val="008539A2"/>
    <w:rsid w:val="00864B0A"/>
    <w:rsid w:val="00877343"/>
    <w:rsid w:val="0088769F"/>
    <w:rsid w:val="008916A6"/>
    <w:rsid w:val="008A62EA"/>
    <w:rsid w:val="008B12F4"/>
    <w:rsid w:val="008F04EF"/>
    <w:rsid w:val="00935DBE"/>
    <w:rsid w:val="009414E6"/>
    <w:rsid w:val="00961BBF"/>
    <w:rsid w:val="00965850"/>
    <w:rsid w:val="009921DB"/>
    <w:rsid w:val="009A0506"/>
    <w:rsid w:val="009A55B3"/>
    <w:rsid w:val="009B325B"/>
    <w:rsid w:val="009C009F"/>
    <w:rsid w:val="009C2B26"/>
    <w:rsid w:val="009C333B"/>
    <w:rsid w:val="009C37A1"/>
    <w:rsid w:val="009C5064"/>
    <w:rsid w:val="00A11582"/>
    <w:rsid w:val="00A232C8"/>
    <w:rsid w:val="00A23E45"/>
    <w:rsid w:val="00A32353"/>
    <w:rsid w:val="00AF113B"/>
    <w:rsid w:val="00B1733F"/>
    <w:rsid w:val="00B259D0"/>
    <w:rsid w:val="00B408D7"/>
    <w:rsid w:val="00B50971"/>
    <w:rsid w:val="00B53268"/>
    <w:rsid w:val="00B54BFB"/>
    <w:rsid w:val="00BA1FB7"/>
    <w:rsid w:val="00BA60A7"/>
    <w:rsid w:val="00BB4AEA"/>
    <w:rsid w:val="00BD0FF7"/>
    <w:rsid w:val="00BE1B96"/>
    <w:rsid w:val="00C022A0"/>
    <w:rsid w:val="00C1665C"/>
    <w:rsid w:val="00C51911"/>
    <w:rsid w:val="00C62452"/>
    <w:rsid w:val="00C92F33"/>
    <w:rsid w:val="00CA0641"/>
    <w:rsid w:val="00CC776B"/>
    <w:rsid w:val="00CD4A31"/>
    <w:rsid w:val="00CD7E01"/>
    <w:rsid w:val="00CE13F2"/>
    <w:rsid w:val="00CE39E7"/>
    <w:rsid w:val="00D02CDA"/>
    <w:rsid w:val="00D04972"/>
    <w:rsid w:val="00D45014"/>
    <w:rsid w:val="00D54935"/>
    <w:rsid w:val="00D63632"/>
    <w:rsid w:val="00D66CEF"/>
    <w:rsid w:val="00DD6CB5"/>
    <w:rsid w:val="00E05BB2"/>
    <w:rsid w:val="00E4371C"/>
    <w:rsid w:val="00E847A9"/>
    <w:rsid w:val="00EA0711"/>
    <w:rsid w:val="00EA164F"/>
    <w:rsid w:val="00EE760D"/>
    <w:rsid w:val="00F06525"/>
    <w:rsid w:val="00F1026B"/>
    <w:rsid w:val="00F12838"/>
    <w:rsid w:val="00F44234"/>
    <w:rsid w:val="00F46449"/>
    <w:rsid w:val="00F542D8"/>
    <w:rsid w:val="00F546EC"/>
    <w:rsid w:val="00F5607D"/>
    <w:rsid w:val="00F675D1"/>
    <w:rsid w:val="00F73272"/>
    <w:rsid w:val="00F826FD"/>
    <w:rsid w:val="00F924AE"/>
    <w:rsid w:val="00FA4739"/>
    <w:rsid w:val="00FC08E6"/>
    <w:rsid w:val="00FD1BCE"/>
    <w:rsid w:val="00FD2FCD"/>
    <w:rsid w:val="00FF398B"/>
    <w:rsid w:val="00FF5348"/>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FFF5D"/>
  <w15:chartTrackingRefBased/>
  <w15:docId w15:val="{7843F4A0-ADD2-49B5-BE13-30F6F866D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7FDA"/>
    <w:rPr>
      <w14:ligatures w14:val="none"/>
    </w:rPr>
  </w:style>
  <w:style w:type="paragraph" w:styleId="Heading1">
    <w:name w:val="heading 1"/>
    <w:basedOn w:val="Normal"/>
    <w:next w:val="Normal"/>
    <w:link w:val="Heading1Char"/>
    <w:uiPriority w:val="9"/>
    <w:qFormat/>
    <w:rsid w:val="00FF7FDA"/>
    <w:pPr>
      <w:keepNext/>
      <w:keepLines/>
      <w:spacing w:before="360" w:after="80"/>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Heading2">
    <w:name w:val="heading 2"/>
    <w:basedOn w:val="Normal"/>
    <w:next w:val="Normal"/>
    <w:link w:val="Heading2Char"/>
    <w:uiPriority w:val="9"/>
    <w:semiHidden/>
    <w:unhideWhenUsed/>
    <w:qFormat/>
    <w:rsid w:val="00FF7FDA"/>
    <w:pPr>
      <w:keepNext/>
      <w:keepLines/>
      <w:spacing w:before="160" w:after="80"/>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Heading3">
    <w:name w:val="heading 3"/>
    <w:basedOn w:val="Normal"/>
    <w:next w:val="Normal"/>
    <w:link w:val="Heading3Char"/>
    <w:uiPriority w:val="9"/>
    <w:semiHidden/>
    <w:unhideWhenUsed/>
    <w:qFormat/>
    <w:rsid w:val="00FF7FDA"/>
    <w:pPr>
      <w:keepNext/>
      <w:keepLines/>
      <w:spacing w:before="160" w:after="80"/>
      <w:outlineLvl w:val="2"/>
    </w:pPr>
    <w:rPr>
      <w:rFonts w:asciiTheme="minorHAnsi" w:eastAsiaTheme="majorEastAsia" w:hAnsiTheme="minorHAnsi" w:cstheme="majorBidi"/>
      <w:color w:val="0F4761" w:themeColor="accent1" w:themeShade="BF"/>
      <w:szCs w:val="28"/>
      <w14:ligatures w14:val="standardContextual"/>
    </w:rPr>
  </w:style>
  <w:style w:type="paragraph" w:styleId="Heading4">
    <w:name w:val="heading 4"/>
    <w:basedOn w:val="Normal"/>
    <w:next w:val="Normal"/>
    <w:link w:val="Heading4Char"/>
    <w:uiPriority w:val="9"/>
    <w:semiHidden/>
    <w:unhideWhenUsed/>
    <w:qFormat/>
    <w:rsid w:val="00FF7FDA"/>
    <w:pPr>
      <w:keepNext/>
      <w:keepLines/>
      <w:spacing w:before="80" w:after="40"/>
      <w:outlineLvl w:val="3"/>
    </w:pPr>
    <w:rPr>
      <w:rFonts w:asciiTheme="minorHAnsi" w:eastAsiaTheme="majorEastAsia" w:hAnsiTheme="minorHAnsi" w:cstheme="majorBidi"/>
      <w:i/>
      <w:iCs/>
      <w:color w:val="0F4761" w:themeColor="accent1" w:themeShade="BF"/>
      <w14:ligatures w14:val="standardContextual"/>
    </w:rPr>
  </w:style>
  <w:style w:type="paragraph" w:styleId="Heading5">
    <w:name w:val="heading 5"/>
    <w:basedOn w:val="Normal"/>
    <w:next w:val="Normal"/>
    <w:link w:val="Heading5Char"/>
    <w:uiPriority w:val="9"/>
    <w:semiHidden/>
    <w:unhideWhenUsed/>
    <w:qFormat/>
    <w:rsid w:val="00FF7FDA"/>
    <w:pPr>
      <w:keepNext/>
      <w:keepLines/>
      <w:spacing w:before="80" w:after="40"/>
      <w:outlineLvl w:val="4"/>
    </w:pPr>
    <w:rPr>
      <w:rFonts w:asciiTheme="minorHAnsi" w:eastAsiaTheme="majorEastAsia" w:hAnsiTheme="minorHAnsi" w:cstheme="majorBidi"/>
      <w:color w:val="0F4761" w:themeColor="accent1" w:themeShade="BF"/>
      <w14:ligatures w14:val="standardContextual"/>
    </w:rPr>
  </w:style>
  <w:style w:type="paragraph" w:styleId="Heading6">
    <w:name w:val="heading 6"/>
    <w:basedOn w:val="Normal"/>
    <w:next w:val="Normal"/>
    <w:link w:val="Heading6Char"/>
    <w:uiPriority w:val="9"/>
    <w:semiHidden/>
    <w:unhideWhenUsed/>
    <w:qFormat/>
    <w:rsid w:val="00FF7FDA"/>
    <w:pPr>
      <w:keepNext/>
      <w:keepLines/>
      <w:spacing w:before="40" w:after="0"/>
      <w:outlineLvl w:val="5"/>
    </w:pPr>
    <w:rPr>
      <w:rFonts w:asciiTheme="minorHAnsi" w:eastAsiaTheme="majorEastAsia" w:hAnsiTheme="minorHAnsi" w:cstheme="majorBidi"/>
      <w:i/>
      <w:iCs/>
      <w:color w:val="595959" w:themeColor="text1" w:themeTint="A6"/>
      <w14:ligatures w14:val="standardContextual"/>
    </w:rPr>
  </w:style>
  <w:style w:type="paragraph" w:styleId="Heading7">
    <w:name w:val="heading 7"/>
    <w:basedOn w:val="Normal"/>
    <w:next w:val="Normal"/>
    <w:link w:val="Heading7Char"/>
    <w:uiPriority w:val="9"/>
    <w:semiHidden/>
    <w:unhideWhenUsed/>
    <w:qFormat/>
    <w:rsid w:val="00FF7FDA"/>
    <w:pPr>
      <w:keepNext/>
      <w:keepLines/>
      <w:spacing w:before="40" w:after="0"/>
      <w:outlineLvl w:val="6"/>
    </w:pPr>
    <w:rPr>
      <w:rFonts w:asciiTheme="minorHAnsi" w:eastAsiaTheme="majorEastAsia" w:hAnsiTheme="minorHAnsi" w:cstheme="majorBidi"/>
      <w:color w:val="595959" w:themeColor="text1" w:themeTint="A6"/>
      <w14:ligatures w14:val="standardContextual"/>
    </w:rPr>
  </w:style>
  <w:style w:type="paragraph" w:styleId="Heading8">
    <w:name w:val="heading 8"/>
    <w:basedOn w:val="Normal"/>
    <w:next w:val="Normal"/>
    <w:link w:val="Heading8Char"/>
    <w:uiPriority w:val="9"/>
    <w:semiHidden/>
    <w:unhideWhenUsed/>
    <w:qFormat/>
    <w:rsid w:val="00FF7FDA"/>
    <w:pPr>
      <w:keepNext/>
      <w:keepLines/>
      <w:spacing w:after="0"/>
      <w:outlineLvl w:val="7"/>
    </w:pPr>
    <w:rPr>
      <w:rFonts w:asciiTheme="minorHAnsi" w:eastAsiaTheme="majorEastAsia" w:hAnsiTheme="minorHAnsi" w:cstheme="majorBidi"/>
      <w:i/>
      <w:iCs/>
      <w:color w:val="272727" w:themeColor="text1" w:themeTint="D8"/>
      <w14:ligatures w14:val="standardContextual"/>
    </w:rPr>
  </w:style>
  <w:style w:type="paragraph" w:styleId="Heading9">
    <w:name w:val="heading 9"/>
    <w:basedOn w:val="Normal"/>
    <w:next w:val="Normal"/>
    <w:link w:val="Heading9Char"/>
    <w:uiPriority w:val="9"/>
    <w:semiHidden/>
    <w:unhideWhenUsed/>
    <w:qFormat/>
    <w:rsid w:val="00FF7FDA"/>
    <w:pPr>
      <w:keepNext/>
      <w:keepLines/>
      <w:spacing w:after="0"/>
      <w:outlineLvl w:val="8"/>
    </w:pPr>
    <w:rPr>
      <w:rFonts w:asciiTheme="minorHAnsi" w:eastAsiaTheme="majorEastAsia" w:hAnsiTheme="minorHAnsi" w:cstheme="majorBidi"/>
      <w:color w:val="272727" w:themeColor="text1" w:themeTint="D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7F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7F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7FDA"/>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FF7FD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F7FD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F7FD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F7FD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F7FD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F7FD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F7FDA"/>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F7F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7FDA"/>
    <w:pPr>
      <w:numPr>
        <w:ilvl w:val="1"/>
      </w:numPr>
    </w:pPr>
    <w:rPr>
      <w:rFonts w:asciiTheme="minorHAnsi" w:eastAsiaTheme="majorEastAsia" w:hAnsiTheme="minorHAnsi" w:cstheme="majorBidi"/>
      <w:color w:val="595959" w:themeColor="text1" w:themeTint="A6"/>
      <w:spacing w:val="15"/>
      <w:szCs w:val="28"/>
      <w14:ligatures w14:val="standardContextual"/>
    </w:rPr>
  </w:style>
  <w:style w:type="character" w:customStyle="1" w:styleId="SubtitleChar">
    <w:name w:val="Subtitle Char"/>
    <w:basedOn w:val="DefaultParagraphFont"/>
    <w:link w:val="Subtitle"/>
    <w:uiPriority w:val="11"/>
    <w:rsid w:val="00FF7FD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F7FDA"/>
    <w:pPr>
      <w:spacing w:before="160"/>
      <w:jc w:val="center"/>
    </w:pPr>
    <w:rPr>
      <w:i/>
      <w:iCs/>
      <w:color w:val="404040" w:themeColor="text1" w:themeTint="BF"/>
      <w14:ligatures w14:val="standardContextual"/>
    </w:rPr>
  </w:style>
  <w:style w:type="character" w:customStyle="1" w:styleId="QuoteChar">
    <w:name w:val="Quote Char"/>
    <w:basedOn w:val="DefaultParagraphFont"/>
    <w:link w:val="Quote"/>
    <w:uiPriority w:val="29"/>
    <w:rsid w:val="00FF7FDA"/>
    <w:rPr>
      <w:i/>
      <w:iCs/>
      <w:color w:val="404040" w:themeColor="text1" w:themeTint="BF"/>
    </w:rPr>
  </w:style>
  <w:style w:type="paragraph" w:styleId="ListParagraph">
    <w:name w:val="List Paragraph"/>
    <w:basedOn w:val="Normal"/>
    <w:uiPriority w:val="34"/>
    <w:qFormat/>
    <w:rsid w:val="00FF7FDA"/>
    <w:pPr>
      <w:ind w:left="720"/>
      <w:contextualSpacing/>
    </w:pPr>
    <w:rPr>
      <w14:ligatures w14:val="standardContextual"/>
    </w:rPr>
  </w:style>
  <w:style w:type="character" w:styleId="IntenseEmphasis">
    <w:name w:val="Intense Emphasis"/>
    <w:basedOn w:val="DefaultParagraphFont"/>
    <w:uiPriority w:val="21"/>
    <w:qFormat/>
    <w:rsid w:val="00FF7FDA"/>
    <w:rPr>
      <w:i/>
      <w:iCs/>
      <w:color w:val="0F4761" w:themeColor="accent1" w:themeShade="BF"/>
    </w:rPr>
  </w:style>
  <w:style w:type="paragraph" w:styleId="IntenseQuote">
    <w:name w:val="Intense Quote"/>
    <w:basedOn w:val="Normal"/>
    <w:next w:val="Normal"/>
    <w:link w:val="IntenseQuoteChar"/>
    <w:uiPriority w:val="30"/>
    <w:qFormat/>
    <w:rsid w:val="00FF7F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14:ligatures w14:val="standardContextual"/>
    </w:rPr>
  </w:style>
  <w:style w:type="character" w:customStyle="1" w:styleId="IntenseQuoteChar">
    <w:name w:val="Intense Quote Char"/>
    <w:basedOn w:val="DefaultParagraphFont"/>
    <w:link w:val="IntenseQuote"/>
    <w:uiPriority w:val="30"/>
    <w:rsid w:val="00FF7FDA"/>
    <w:rPr>
      <w:i/>
      <w:iCs/>
      <w:color w:val="0F4761" w:themeColor="accent1" w:themeShade="BF"/>
    </w:rPr>
  </w:style>
  <w:style w:type="character" w:styleId="IntenseReference">
    <w:name w:val="Intense Reference"/>
    <w:basedOn w:val="DefaultParagraphFont"/>
    <w:uiPriority w:val="32"/>
    <w:qFormat/>
    <w:rsid w:val="00FF7FDA"/>
    <w:rPr>
      <w:b/>
      <w:bCs/>
      <w:smallCaps/>
      <w:color w:val="0F4761" w:themeColor="accent1" w:themeShade="BF"/>
      <w:spacing w:val="5"/>
    </w:rPr>
  </w:style>
  <w:style w:type="paragraph" w:styleId="Header">
    <w:name w:val="header"/>
    <w:basedOn w:val="Normal"/>
    <w:link w:val="HeaderChar"/>
    <w:uiPriority w:val="99"/>
    <w:unhideWhenUsed/>
    <w:rsid w:val="00FF7F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7FDA"/>
    <w:rPr>
      <w14:ligatures w14:val="none"/>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t,Car"/>
    <w:basedOn w:val="Normal"/>
    <w:link w:val="FootnoteTextChar"/>
    <w:unhideWhenUsed/>
    <w:qFormat/>
    <w:rsid w:val="00FF7FDA"/>
    <w:pPr>
      <w:spacing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qFormat/>
    <w:rsid w:val="00FF7FDA"/>
    <w:rPr>
      <w:sz w:val="20"/>
      <w:szCs w:val="20"/>
      <w14:ligatures w14:val="none"/>
    </w:rPr>
  </w:style>
  <w:style w:type="character" w:styleId="FootnoteReference">
    <w:name w:val="footnote reference"/>
    <w:aliases w:val="Footnote,ftref,16 Point,Superscript 6 Point,BVI fnr,fr,Used by Word for Help footnote symbols,Footnote Reference1,heading1, BVI fnr, Car Car Char Car Char Car Car Char Car Char Char,Car Car Char Car Char Car Car Char Car Char Char,Ref"/>
    <w:link w:val="FootnoteCharCharCharCharChar"/>
    <w:unhideWhenUsed/>
    <w:qFormat/>
    <w:rsid w:val="00FF7FDA"/>
    <w:rPr>
      <w:vertAlign w:val="superscript"/>
    </w:rPr>
  </w:style>
  <w:style w:type="paragraph" w:customStyle="1" w:styleId="FootnoteCharCharCharCharChar">
    <w:name w:val="Footnote Char Char Char Char Char"/>
    <w:aliases w:val="Ref Char Char Char Char Char,de nota al pie Char Char Char Char Char,Footnote text Char Char Char Char Char,ftref Char Char Char Char Char,Footnote text + 13 pt Char Char Char Char Char,Ref Char1 Char"/>
    <w:basedOn w:val="Normal"/>
    <w:next w:val="Normal"/>
    <w:link w:val="FootnoteReference"/>
    <w:uiPriority w:val="99"/>
    <w:rsid w:val="00FF7FDA"/>
    <w:pPr>
      <w:spacing w:line="240" w:lineRule="exact"/>
    </w:pPr>
    <w:rPr>
      <w:vertAlign w:val="superscript"/>
      <w14:ligatures w14:val="standardContextual"/>
    </w:rPr>
  </w:style>
  <w:style w:type="paragraph" w:styleId="BalloonText">
    <w:name w:val="Balloon Text"/>
    <w:basedOn w:val="Normal"/>
    <w:link w:val="BalloonTextChar"/>
    <w:uiPriority w:val="99"/>
    <w:semiHidden/>
    <w:unhideWhenUsed/>
    <w:rsid w:val="00BB4A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4AEA"/>
    <w:rPr>
      <w:rFonts w:ascii="Segoe UI" w:hAnsi="Segoe UI" w:cs="Segoe UI"/>
      <w:sz w:val="18"/>
      <w:szCs w:val="18"/>
      <w14:ligatures w14:val="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rsid w:val="007648E7"/>
    <w:pPr>
      <w:spacing w:line="240" w:lineRule="exact"/>
    </w:pPr>
    <w:rPr>
      <w:rFonts w:ascii="Calibri" w:eastAsia="Calibri" w:hAnsi="Calibri" w:cs="Times New Roman"/>
      <w:kern w:val="0"/>
      <w:sz w:val="20"/>
      <w:szCs w:val="20"/>
      <w:vertAlign w:val="superscript"/>
    </w:rPr>
  </w:style>
  <w:style w:type="paragraph" w:styleId="Footer">
    <w:name w:val="footer"/>
    <w:basedOn w:val="Normal"/>
    <w:link w:val="FooterChar"/>
    <w:uiPriority w:val="99"/>
    <w:unhideWhenUsed/>
    <w:rsid w:val="002C7A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7AE5"/>
    <w:rP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7C8B1-104F-4C2C-8CC7-2C7DE148C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11</Pages>
  <Words>3774</Words>
  <Characters>21513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44</cp:revision>
  <cp:lastPrinted>2026-06-30T15:57:00Z</cp:lastPrinted>
  <dcterms:created xsi:type="dcterms:W3CDTF">2026-06-25T19:14:00Z</dcterms:created>
  <dcterms:modified xsi:type="dcterms:W3CDTF">2026-07-01T18:01:00Z</dcterms:modified>
</cp:coreProperties>
</file>